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5630FB" w:rsidP="00FD2A8C">
            <w:pPr>
              <w:ind w:hanging="108"/>
              <w:rPr>
                <w:rFonts w:ascii="Tahoma" w:hAnsi="Tahoma" w:cs="Tahoma"/>
                <w:b/>
                <w:color w:val="003671"/>
                <w:sz w:val="32"/>
              </w:rPr>
            </w:pPr>
            <w:r>
              <w:rPr>
                <w:rFonts w:ascii="Tahoma" w:hAnsi="Tahoma" w:cs="Tahoma"/>
                <w:b/>
                <w:color w:val="003671"/>
                <w:sz w:val="32"/>
              </w:rPr>
              <w:t>Forensic</w:t>
            </w:r>
            <w:r w:rsidR="00A07763">
              <w:rPr>
                <w:rFonts w:ascii="Tahoma" w:hAnsi="Tahoma" w:cs="Tahoma"/>
                <w:b/>
                <w:color w:val="003671"/>
                <w:sz w:val="32"/>
              </w:rPr>
              <w:t xml:space="preserve"> </w:t>
            </w:r>
            <w:r w:rsidR="00EB6285">
              <w:rPr>
                <w:rFonts w:ascii="Tahoma" w:hAnsi="Tahoma" w:cs="Tahoma"/>
                <w:b/>
                <w:color w:val="003671"/>
                <w:sz w:val="32"/>
              </w:rPr>
              <w:t>Services</w:t>
            </w:r>
            <w:r>
              <w:rPr>
                <w:rFonts w:ascii="Tahoma" w:hAnsi="Tahoma" w:cs="Tahoma"/>
                <w:b/>
                <w:color w:val="003671"/>
                <w:sz w:val="32"/>
              </w:rPr>
              <w:t xml:space="preserve"> </w:t>
            </w:r>
            <w:r w:rsidR="001F2B95">
              <w:rPr>
                <w:rFonts w:ascii="Tahoma" w:hAnsi="Tahoma" w:cs="Tahoma"/>
                <w:b/>
                <w:color w:val="003671"/>
                <w:sz w:val="32"/>
              </w:rPr>
              <w:t>Advisor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FD2A8C" w:rsidRDefault="001F2B95" w:rsidP="00DC3CE8">
            <w:pPr>
              <w:rPr>
                <w:rFonts w:ascii="Tahoma" w:hAnsi="Tahoma" w:cs="Tahoma"/>
                <w:color w:val="1F3864" w:themeColor="accent5" w:themeShade="80"/>
              </w:rPr>
            </w:pPr>
            <w:r w:rsidRPr="00FD2A8C">
              <w:rPr>
                <w:rFonts w:ascii="Tahoma" w:hAnsi="Tahoma" w:cs="Tahoma"/>
                <w:color w:val="1F3864" w:themeColor="accent5" w:themeShade="80"/>
              </w:rPr>
              <w:t>Grade F</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FD2A8C" w:rsidRDefault="00D66050" w:rsidP="00DC3CE8">
            <w:pPr>
              <w:rPr>
                <w:rFonts w:ascii="Tahoma" w:hAnsi="Tahoma" w:cs="Tahoma"/>
                <w:color w:val="1F3864" w:themeColor="accent5" w:themeShade="80"/>
              </w:rPr>
            </w:pPr>
            <w:r>
              <w:rPr>
                <w:rFonts w:ascii="Tahoma" w:hAnsi="Tahoma" w:cs="Tahoma"/>
                <w:color w:val="1F3864" w:themeColor="accent5" w:themeShade="80"/>
              </w:rPr>
              <w:t>Specialist Crime Command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FD2A8C" w:rsidRDefault="00A07763" w:rsidP="001D3D14">
            <w:pPr>
              <w:rPr>
                <w:rFonts w:ascii="Tahoma" w:hAnsi="Tahoma" w:cs="Tahoma"/>
                <w:color w:val="1F3864" w:themeColor="accent5" w:themeShade="80"/>
              </w:rPr>
            </w:pPr>
            <w:r w:rsidRPr="00FD2A8C">
              <w:rPr>
                <w:rFonts w:ascii="Tahoma" w:hAnsi="Tahoma" w:cs="Tahoma"/>
                <w:color w:val="1F3864" w:themeColor="accent5" w:themeShade="80"/>
              </w:rPr>
              <w:t>Forensics S</w:t>
            </w:r>
            <w:r w:rsidR="00D66050">
              <w:rPr>
                <w:rFonts w:ascii="Tahoma" w:hAnsi="Tahoma" w:cs="Tahoma"/>
                <w:color w:val="1F3864" w:themeColor="accent5" w:themeShade="80"/>
              </w:rPr>
              <w:t>ervices</w:t>
            </w:r>
            <w:r w:rsidRPr="00FD2A8C">
              <w:rPr>
                <w:rFonts w:ascii="Tahoma" w:hAnsi="Tahoma" w:cs="Tahoma"/>
                <w:color w:val="1F3864" w:themeColor="accent5" w:themeShade="80"/>
              </w:rPr>
              <w:t xml:space="preserve"> </w:t>
            </w:r>
            <w:r w:rsidR="001D3D14" w:rsidRPr="00FD2A8C">
              <w:rPr>
                <w:rFonts w:ascii="Tahoma" w:hAnsi="Tahoma" w:cs="Tahoma"/>
                <w:color w:val="1F3864" w:themeColor="accent5" w:themeShade="80"/>
              </w:rPr>
              <w:t>Coordinator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FD2A8C" w:rsidRDefault="00A07763" w:rsidP="00DC3CE8">
            <w:pPr>
              <w:rPr>
                <w:rFonts w:ascii="Tahoma" w:hAnsi="Tahoma" w:cs="Tahoma"/>
                <w:color w:val="1F3864" w:themeColor="accent5" w:themeShade="80"/>
              </w:rPr>
            </w:pPr>
            <w:r w:rsidRPr="00FD2A8C">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911AE1" w:rsidRDefault="00911AE1" w:rsidP="00911AE1">
            <w:pPr>
              <w:autoSpaceDE w:val="0"/>
              <w:autoSpaceDN w:val="0"/>
              <w:adjustRightInd w:val="0"/>
              <w:spacing w:line="276" w:lineRule="auto"/>
              <w:jc w:val="both"/>
              <w:rPr>
                <w:rFonts w:ascii="FSAlbert-Light" w:hAnsi="FSAlbert-Light" w:cs="FSAlbert-Light"/>
              </w:rPr>
            </w:pPr>
          </w:p>
          <w:p w:rsidR="00911AE1" w:rsidRPr="009F7087" w:rsidRDefault="00911AE1" w:rsidP="00911AE1">
            <w:pPr>
              <w:autoSpaceDE w:val="0"/>
              <w:autoSpaceDN w:val="0"/>
              <w:adjustRightInd w:val="0"/>
              <w:spacing w:line="276" w:lineRule="auto"/>
              <w:jc w:val="both"/>
              <w:rPr>
                <w:rFonts w:ascii="FSAlbert-Light" w:hAnsi="FSAlbert-Light" w:cs="FSAlbert-Light"/>
              </w:rPr>
            </w:pPr>
            <w:r w:rsidRPr="00475172">
              <w:rPr>
                <w:rFonts w:ascii="Tahoma" w:hAnsi="Tahoma" w:cs="Tahoma"/>
              </w:rPr>
              <w:t>Forensic science is used to support the investigation of crime. It can be used to provide evidence to support or refute an allegation, a version of events, and a person’s involvement in an offence.</w:t>
            </w:r>
            <w:r>
              <w:rPr>
                <w:rFonts w:ascii="FSAlbert-Light" w:hAnsi="FSAlbert-Light" w:cs="FSAlbert-Light"/>
              </w:rPr>
              <w:t xml:space="preserve"> </w:t>
            </w:r>
            <w:r w:rsidRPr="00A43C22">
              <w:rPr>
                <w:rFonts w:ascii="Tahoma" w:hAnsi="Tahoma" w:cs="Tahoma"/>
              </w:rPr>
              <w:t>The Forensics Department is committed to providing quality, objective, timely and effective forensic services to inform investigations, identify offenders, safeguard victims and witnesses, and streamline justice through good and early case management. This is achieved by:</w:t>
            </w:r>
          </w:p>
          <w:p w:rsidR="00911AE1" w:rsidRPr="00A43C22" w:rsidRDefault="00911AE1" w:rsidP="00911AE1">
            <w:pPr>
              <w:pStyle w:val="NoSpacing"/>
              <w:numPr>
                <w:ilvl w:val="0"/>
                <w:numId w:val="41"/>
              </w:numPr>
              <w:spacing w:line="276" w:lineRule="auto"/>
              <w:ind w:left="313" w:hanging="284"/>
              <w:jc w:val="both"/>
              <w:rPr>
                <w:rFonts w:ascii="Tahoma" w:hAnsi="Tahoma" w:cs="Tahoma"/>
              </w:rPr>
            </w:pPr>
            <w:r>
              <w:rPr>
                <w:rFonts w:ascii="Tahoma" w:hAnsi="Tahoma" w:cs="Tahoma"/>
              </w:rPr>
              <w:t>Designing</w:t>
            </w:r>
            <w:r w:rsidRPr="00A43C22">
              <w:rPr>
                <w:rFonts w:ascii="Tahoma" w:hAnsi="Tahoma" w:cs="Tahoma"/>
              </w:rPr>
              <w:t xml:space="preserve"> and deliver</w:t>
            </w:r>
            <w:r>
              <w:rPr>
                <w:rFonts w:ascii="Tahoma" w:hAnsi="Tahoma" w:cs="Tahoma"/>
              </w:rPr>
              <w:t>ing</w:t>
            </w:r>
            <w:r w:rsidRPr="00A43C22">
              <w:rPr>
                <w:rFonts w:ascii="Tahoma" w:hAnsi="Tahoma" w:cs="Tahoma"/>
              </w:rPr>
              <w:t xml:space="preserve"> effective forensic strategies for each and every case that we are involved in</w:t>
            </w:r>
          </w:p>
          <w:p w:rsidR="00911AE1" w:rsidRPr="00A43C22" w:rsidRDefault="00911AE1" w:rsidP="00911AE1">
            <w:pPr>
              <w:pStyle w:val="NoSpacing"/>
              <w:numPr>
                <w:ilvl w:val="0"/>
                <w:numId w:val="41"/>
              </w:numPr>
              <w:spacing w:line="276" w:lineRule="auto"/>
              <w:ind w:left="313" w:hanging="284"/>
              <w:jc w:val="both"/>
              <w:rPr>
                <w:rFonts w:ascii="Tahoma" w:hAnsi="Tahoma" w:cs="Tahoma"/>
              </w:rPr>
            </w:pPr>
            <w:r>
              <w:rPr>
                <w:rFonts w:ascii="Tahoma" w:hAnsi="Tahoma" w:cs="Tahoma"/>
              </w:rPr>
              <w:t xml:space="preserve">Delivering </w:t>
            </w:r>
            <w:r w:rsidRPr="00A43C22">
              <w:rPr>
                <w:rFonts w:ascii="Tahoma" w:hAnsi="Tahoma" w:cs="Tahoma"/>
              </w:rPr>
              <w:t>all for</w:t>
            </w:r>
            <w:r>
              <w:rPr>
                <w:rFonts w:ascii="Tahoma" w:hAnsi="Tahoma" w:cs="Tahoma"/>
              </w:rPr>
              <w:t>ensic examinations</w:t>
            </w:r>
            <w:r w:rsidRPr="00A43C22">
              <w:rPr>
                <w:rFonts w:ascii="Tahoma" w:hAnsi="Tahoma" w:cs="Tahoma"/>
              </w:rPr>
              <w:t xml:space="preserve"> using recognised, validated and robust techniques</w:t>
            </w:r>
          </w:p>
          <w:p w:rsidR="00911AE1" w:rsidRPr="00A43C22" w:rsidRDefault="00911AE1" w:rsidP="00911AE1">
            <w:pPr>
              <w:pStyle w:val="NoSpacing"/>
              <w:numPr>
                <w:ilvl w:val="0"/>
                <w:numId w:val="41"/>
              </w:numPr>
              <w:spacing w:line="276" w:lineRule="auto"/>
              <w:ind w:left="313" w:hanging="284"/>
              <w:jc w:val="both"/>
              <w:rPr>
                <w:rFonts w:ascii="Tahoma" w:hAnsi="Tahoma" w:cs="Tahoma"/>
              </w:rPr>
            </w:pPr>
            <w:r>
              <w:rPr>
                <w:rFonts w:ascii="Tahoma" w:hAnsi="Tahoma" w:cs="Tahoma"/>
              </w:rPr>
              <w:t>Maintaining qualifications and competence</w:t>
            </w:r>
            <w:r w:rsidRPr="00A43C22">
              <w:rPr>
                <w:rFonts w:ascii="Tahoma" w:hAnsi="Tahoma" w:cs="Tahoma"/>
              </w:rPr>
              <w:t xml:space="preserve"> to del</w:t>
            </w:r>
            <w:r>
              <w:rPr>
                <w:rFonts w:ascii="Tahoma" w:hAnsi="Tahoma" w:cs="Tahoma"/>
              </w:rPr>
              <w:t>iver techniques</w:t>
            </w:r>
          </w:p>
          <w:p w:rsidR="00911AE1" w:rsidRPr="00A43C22" w:rsidRDefault="00911AE1" w:rsidP="00911AE1">
            <w:pPr>
              <w:pStyle w:val="NoSpacing"/>
              <w:numPr>
                <w:ilvl w:val="0"/>
                <w:numId w:val="41"/>
              </w:numPr>
              <w:spacing w:line="276" w:lineRule="auto"/>
              <w:ind w:left="313" w:hanging="284"/>
              <w:jc w:val="both"/>
              <w:rPr>
                <w:rFonts w:ascii="Tahoma" w:hAnsi="Tahoma" w:cs="Tahoma"/>
              </w:rPr>
            </w:pPr>
            <w:r>
              <w:rPr>
                <w:rFonts w:ascii="Tahoma" w:hAnsi="Tahoma" w:cs="Tahoma"/>
              </w:rPr>
              <w:t>Maintaining and following documented</w:t>
            </w:r>
            <w:r w:rsidRPr="00A43C22">
              <w:rPr>
                <w:rFonts w:ascii="Tahoma" w:hAnsi="Tahoma" w:cs="Tahoma"/>
              </w:rPr>
              <w:t xml:space="preserve"> procedures </w:t>
            </w:r>
            <w:r>
              <w:rPr>
                <w:rFonts w:ascii="Tahoma" w:hAnsi="Tahoma" w:cs="Tahoma"/>
              </w:rPr>
              <w:t xml:space="preserve">that reflect best and </w:t>
            </w:r>
            <w:r w:rsidRPr="00A43C22">
              <w:rPr>
                <w:rFonts w:ascii="Tahoma" w:hAnsi="Tahoma" w:cs="Tahoma"/>
              </w:rPr>
              <w:t>validated p</w:t>
            </w:r>
            <w:r>
              <w:rPr>
                <w:rFonts w:ascii="Tahoma" w:hAnsi="Tahoma" w:cs="Tahoma"/>
              </w:rPr>
              <w:t>ractice</w:t>
            </w:r>
          </w:p>
          <w:p w:rsidR="00911AE1" w:rsidRPr="00B01363" w:rsidRDefault="00911AE1" w:rsidP="00911AE1">
            <w:pPr>
              <w:pStyle w:val="NoSpacing"/>
              <w:numPr>
                <w:ilvl w:val="0"/>
                <w:numId w:val="41"/>
              </w:numPr>
              <w:spacing w:line="276" w:lineRule="auto"/>
              <w:ind w:left="313" w:hanging="284"/>
              <w:jc w:val="both"/>
              <w:rPr>
                <w:rFonts w:ascii="Tahoma" w:hAnsi="Tahoma" w:cs="Tahoma"/>
                <w:b/>
              </w:rPr>
            </w:pPr>
            <w:r>
              <w:rPr>
                <w:rFonts w:ascii="Tahoma" w:hAnsi="Tahoma" w:cs="Tahoma"/>
              </w:rPr>
              <w:t>Being</w:t>
            </w:r>
            <w:r w:rsidRPr="00A43C22">
              <w:rPr>
                <w:rFonts w:ascii="Tahoma" w:hAnsi="Tahoma" w:cs="Tahoma"/>
              </w:rPr>
              <w:t xml:space="preserve"> committed </w:t>
            </w:r>
            <w:r>
              <w:rPr>
                <w:rFonts w:ascii="Tahoma" w:hAnsi="Tahoma" w:cs="Tahoma"/>
              </w:rPr>
              <w:t xml:space="preserve">to </w:t>
            </w:r>
            <w:r w:rsidRPr="00A43C22">
              <w:rPr>
                <w:rFonts w:ascii="Tahoma" w:hAnsi="Tahoma" w:cs="Tahoma"/>
              </w:rPr>
              <w:t>and comply</w:t>
            </w:r>
            <w:r>
              <w:rPr>
                <w:rFonts w:ascii="Tahoma" w:hAnsi="Tahoma" w:cs="Tahoma"/>
              </w:rPr>
              <w:t>ing</w:t>
            </w:r>
            <w:r w:rsidRPr="00A43C22">
              <w:rPr>
                <w:rFonts w:ascii="Tahoma" w:hAnsi="Tahoma" w:cs="Tahoma"/>
              </w:rPr>
              <w:t xml:space="preserve"> with the ISO/IEC 17025</w:t>
            </w:r>
            <w:r>
              <w:rPr>
                <w:rFonts w:ascii="Tahoma" w:hAnsi="Tahoma" w:cs="Tahoma"/>
              </w:rPr>
              <w:t>, 17020</w:t>
            </w:r>
            <w:r w:rsidRPr="00A43C22">
              <w:rPr>
                <w:rFonts w:ascii="Tahoma" w:hAnsi="Tahoma" w:cs="Tahoma"/>
              </w:rPr>
              <w:t xml:space="preserve"> and the Forensic Science Regulator</w:t>
            </w:r>
            <w:r>
              <w:rPr>
                <w:rFonts w:ascii="Tahoma" w:hAnsi="Tahoma" w:cs="Tahoma"/>
              </w:rPr>
              <w:t>’</w:t>
            </w:r>
            <w:r w:rsidRPr="00A43C22">
              <w:rPr>
                <w:rFonts w:ascii="Tahoma" w:hAnsi="Tahoma" w:cs="Tahoma"/>
              </w:rPr>
              <w:t>s Codes of Practice and Conduct</w:t>
            </w:r>
          </w:p>
          <w:p w:rsidR="00911AE1" w:rsidRDefault="00911AE1" w:rsidP="00911AE1">
            <w:pPr>
              <w:pStyle w:val="NoSpacing"/>
            </w:pPr>
          </w:p>
          <w:p w:rsidR="00911AE1" w:rsidRPr="00C42EA3" w:rsidRDefault="00911AE1" w:rsidP="00911AE1">
            <w:pPr>
              <w:pStyle w:val="NoSpacing"/>
              <w:jc w:val="both"/>
              <w:rPr>
                <w:rFonts w:ascii="Tahoma" w:hAnsi="Tahoma" w:cs="Tahoma"/>
                <w:b/>
              </w:rPr>
            </w:pPr>
            <w:r w:rsidRPr="00C42EA3">
              <w:rPr>
                <w:rFonts w:ascii="Tahoma" w:hAnsi="Tahoma" w:cs="Tahoma"/>
                <w:b/>
              </w:rPr>
              <w:t>The primary purpose o</w:t>
            </w:r>
            <w:r>
              <w:rPr>
                <w:rFonts w:ascii="Tahoma" w:hAnsi="Tahoma" w:cs="Tahoma"/>
                <w:b/>
              </w:rPr>
              <w:t xml:space="preserve">f the Forensic </w:t>
            </w:r>
            <w:r w:rsidR="00EB6285">
              <w:rPr>
                <w:rFonts w:ascii="Tahoma" w:hAnsi="Tahoma" w:cs="Tahoma"/>
                <w:b/>
              </w:rPr>
              <w:t>Services</w:t>
            </w:r>
            <w:r>
              <w:rPr>
                <w:rFonts w:ascii="Tahoma" w:hAnsi="Tahoma" w:cs="Tahoma"/>
                <w:b/>
              </w:rPr>
              <w:t xml:space="preserve"> Adviso</w:t>
            </w:r>
            <w:r w:rsidRPr="00C42EA3">
              <w:rPr>
                <w:rFonts w:ascii="Tahoma" w:hAnsi="Tahoma" w:cs="Tahoma"/>
                <w:b/>
              </w:rPr>
              <w:t>r role i</w:t>
            </w:r>
            <w:r>
              <w:rPr>
                <w:rFonts w:ascii="Tahoma" w:hAnsi="Tahoma" w:cs="Tahoma"/>
                <w:b/>
              </w:rPr>
              <w:t>s to review and assess</w:t>
            </w:r>
            <w:r w:rsidR="00475172">
              <w:rPr>
                <w:rFonts w:ascii="Tahoma" w:hAnsi="Tahoma" w:cs="Tahoma"/>
                <w:b/>
              </w:rPr>
              <w:t xml:space="preserve"> forensic work requests</w:t>
            </w:r>
            <w:r>
              <w:rPr>
                <w:rFonts w:ascii="Tahoma" w:hAnsi="Tahoma" w:cs="Tahoma"/>
                <w:b/>
              </w:rPr>
              <w:t xml:space="preserve"> for </w:t>
            </w:r>
            <w:r w:rsidR="00C84F9D">
              <w:rPr>
                <w:rFonts w:ascii="Tahoma" w:hAnsi="Tahoma" w:cs="Tahoma"/>
                <w:b/>
              </w:rPr>
              <w:t xml:space="preserve">forensic potential; devise and </w:t>
            </w:r>
            <w:r>
              <w:rPr>
                <w:rFonts w:ascii="Tahoma" w:hAnsi="Tahoma" w:cs="Tahoma"/>
                <w:b/>
              </w:rPr>
              <w:t>negotiate</w:t>
            </w:r>
            <w:r w:rsidR="00C84F9D">
              <w:rPr>
                <w:rFonts w:ascii="Tahoma" w:hAnsi="Tahoma" w:cs="Tahoma"/>
                <w:b/>
              </w:rPr>
              <w:t xml:space="preserve"> forensic strategy in complex and serious investigations</w:t>
            </w:r>
            <w:r>
              <w:rPr>
                <w:rFonts w:ascii="Tahoma" w:hAnsi="Tahoma" w:cs="Tahoma"/>
                <w:b/>
              </w:rPr>
              <w:t>;</w:t>
            </w:r>
            <w:r w:rsidR="00C84F9D">
              <w:rPr>
                <w:rFonts w:ascii="Tahoma" w:hAnsi="Tahoma" w:cs="Tahoma"/>
                <w:b/>
              </w:rPr>
              <w:t xml:space="preserve"> provide detailed technical advice</w:t>
            </w:r>
            <w:r w:rsidRPr="00C42EA3">
              <w:rPr>
                <w:rFonts w:ascii="Tahoma" w:hAnsi="Tahoma" w:cs="Tahoma"/>
                <w:b/>
              </w:rPr>
              <w:t xml:space="preserve"> </w:t>
            </w:r>
            <w:r w:rsidR="00C84F9D">
              <w:rPr>
                <w:rFonts w:ascii="Tahoma" w:hAnsi="Tahoma" w:cs="Tahoma"/>
                <w:b/>
              </w:rPr>
              <w:t xml:space="preserve">in a range of forensic processes; </w:t>
            </w:r>
            <w:r>
              <w:rPr>
                <w:rFonts w:ascii="Tahoma" w:hAnsi="Tahoma" w:cs="Tahoma"/>
                <w:b/>
              </w:rPr>
              <w:t xml:space="preserve">commission and </w:t>
            </w:r>
            <w:r w:rsidRPr="00C42EA3">
              <w:rPr>
                <w:rFonts w:ascii="Tahoma" w:hAnsi="Tahoma" w:cs="Tahoma"/>
                <w:b/>
              </w:rPr>
              <w:t xml:space="preserve">coordinate forensic work requests; </w:t>
            </w:r>
            <w:r w:rsidR="00C84F9D">
              <w:rPr>
                <w:rFonts w:ascii="Tahoma" w:hAnsi="Tahoma" w:cs="Tahoma"/>
                <w:b/>
              </w:rPr>
              <w:t xml:space="preserve">monitor </w:t>
            </w:r>
            <w:r w:rsidR="00475172">
              <w:rPr>
                <w:rFonts w:ascii="Tahoma" w:hAnsi="Tahoma" w:cs="Tahoma"/>
                <w:b/>
              </w:rPr>
              <w:t>results of examinations and ensure learning is shared</w:t>
            </w:r>
            <w:r w:rsidR="009557A8">
              <w:rPr>
                <w:rFonts w:ascii="Tahoma" w:hAnsi="Tahoma" w:cs="Tahoma"/>
                <w:b/>
              </w:rPr>
              <w:t>; ensure</w:t>
            </w:r>
            <w:r w:rsidR="009557A8" w:rsidRPr="00C42EA3">
              <w:rPr>
                <w:rFonts w:ascii="Tahoma" w:hAnsi="Tahoma" w:cs="Tahoma"/>
                <w:b/>
              </w:rPr>
              <w:t xml:space="preserve"> all relevant force systems are kept up to date with accurate information.</w:t>
            </w:r>
          </w:p>
          <w:p w:rsidR="000952B6" w:rsidRPr="005630FB" w:rsidRDefault="000952B6" w:rsidP="001D3D14">
            <w:pPr>
              <w:jc w:val="both"/>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1D3D14">
        <w:trPr>
          <w:trHeight w:val="2450"/>
        </w:trPr>
        <w:tc>
          <w:tcPr>
            <w:tcW w:w="9016" w:type="dxa"/>
          </w:tcPr>
          <w:p w:rsidR="00A07763" w:rsidRPr="001D3D14" w:rsidRDefault="00A07763" w:rsidP="005630FB">
            <w:pPr>
              <w:jc w:val="both"/>
              <w:rPr>
                <w:rFonts w:ascii="Tahoma" w:hAnsi="Tahoma" w:cs="Tahoma"/>
              </w:rPr>
            </w:pPr>
          </w:p>
          <w:p w:rsidR="00E062C4" w:rsidRDefault="00947EB6" w:rsidP="00947EB6">
            <w:pPr>
              <w:numPr>
                <w:ilvl w:val="0"/>
                <w:numId w:val="34"/>
              </w:numPr>
              <w:tabs>
                <w:tab w:val="clear" w:pos="720"/>
                <w:tab w:val="num" w:pos="313"/>
              </w:tabs>
              <w:ind w:left="313" w:hanging="284"/>
              <w:jc w:val="both"/>
              <w:rPr>
                <w:rFonts w:ascii="Tahoma" w:hAnsi="Tahoma" w:cs="Tahoma"/>
              </w:rPr>
            </w:pPr>
            <w:r>
              <w:rPr>
                <w:rFonts w:ascii="Tahoma" w:hAnsi="Tahoma" w:cs="Tahoma"/>
              </w:rPr>
              <w:t>A</w:t>
            </w:r>
            <w:r w:rsidR="001F2B95" w:rsidRPr="001F2B95">
              <w:rPr>
                <w:rFonts w:ascii="Tahoma" w:hAnsi="Tahoma" w:cs="Tahoma"/>
              </w:rPr>
              <w:t>ssess individual cases for investigative requirement and forensic potential, negotiate and agree forensic strategy</w:t>
            </w:r>
            <w:r w:rsidR="00E062C4">
              <w:rPr>
                <w:rFonts w:ascii="Tahoma" w:hAnsi="Tahoma" w:cs="Tahoma"/>
              </w:rPr>
              <w:t>; being victim focused and suspect led</w:t>
            </w:r>
          </w:p>
          <w:p w:rsidR="00E062C4" w:rsidRDefault="00E062C4" w:rsidP="00E062C4">
            <w:pPr>
              <w:ind w:left="313"/>
              <w:jc w:val="both"/>
              <w:rPr>
                <w:rFonts w:ascii="Tahoma" w:hAnsi="Tahoma" w:cs="Tahoma"/>
              </w:rPr>
            </w:pPr>
          </w:p>
          <w:p w:rsidR="00A07763" w:rsidRDefault="00E062C4" w:rsidP="00947EB6">
            <w:pPr>
              <w:numPr>
                <w:ilvl w:val="0"/>
                <w:numId w:val="34"/>
              </w:numPr>
              <w:tabs>
                <w:tab w:val="clear" w:pos="720"/>
                <w:tab w:val="num" w:pos="313"/>
              </w:tabs>
              <w:ind w:left="313" w:hanging="284"/>
              <w:jc w:val="both"/>
              <w:rPr>
                <w:rFonts w:ascii="Tahoma" w:hAnsi="Tahoma" w:cs="Tahoma"/>
              </w:rPr>
            </w:pPr>
            <w:r>
              <w:rPr>
                <w:rFonts w:ascii="Tahoma" w:hAnsi="Tahoma" w:cs="Tahoma"/>
              </w:rPr>
              <w:t>C</w:t>
            </w:r>
            <w:r w:rsidR="001F2B95" w:rsidRPr="001F2B95">
              <w:rPr>
                <w:rFonts w:ascii="Tahoma" w:hAnsi="Tahoma" w:cs="Tahoma"/>
              </w:rPr>
              <w:t>ommission analysis to ensure both the requirements of the Criminal Justice System are met and that best value is obtained from the available forensic re</w:t>
            </w:r>
            <w:r w:rsidR="00947EB6">
              <w:rPr>
                <w:rFonts w:ascii="Tahoma" w:hAnsi="Tahoma" w:cs="Tahoma"/>
              </w:rPr>
              <w:t>sources</w:t>
            </w:r>
          </w:p>
          <w:p w:rsidR="00E062C4" w:rsidRDefault="00E062C4" w:rsidP="00E062C4">
            <w:pPr>
              <w:ind w:left="313"/>
              <w:jc w:val="both"/>
              <w:rPr>
                <w:rFonts w:ascii="Tahoma" w:hAnsi="Tahoma" w:cs="Tahoma"/>
              </w:rPr>
            </w:pPr>
          </w:p>
          <w:p w:rsidR="00F21674" w:rsidRPr="0039709F" w:rsidRDefault="003F428E" w:rsidP="00F21674">
            <w:pPr>
              <w:pStyle w:val="ListParagraph"/>
              <w:numPr>
                <w:ilvl w:val="0"/>
                <w:numId w:val="43"/>
              </w:numPr>
              <w:ind w:left="313" w:hanging="284"/>
              <w:rPr>
                <w:rFonts w:ascii="Tahoma" w:hAnsi="Tahoma" w:cs="Tahoma"/>
                <w:color w:val="1F3864" w:themeColor="accent5" w:themeShade="80"/>
                <w:sz w:val="22"/>
                <w:szCs w:val="22"/>
              </w:rPr>
            </w:pPr>
            <w:r w:rsidRPr="00E062C4">
              <w:rPr>
                <w:rFonts w:ascii="Tahoma" w:hAnsi="Tahoma" w:cs="Tahoma"/>
              </w:rPr>
              <w:t>Maintain CPD in all forensic disciplines, learns from cases processed</w:t>
            </w:r>
            <w:r w:rsidR="001E226D">
              <w:rPr>
                <w:rFonts w:ascii="Tahoma" w:hAnsi="Tahoma" w:cs="Tahoma"/>
              </w:rPr>
              <w:t>;</w:t>
            </w:r>
            <w:r w:rsidR="00F21674">
              <w:rPr>
                <w:rFonts w:ascii="Tahoma" w:hAnsi="Tahoma" w:cs="Tahoma"/>
              </w:rPr>
              <w:t xml:space="preserve"> </w:t>
            </w:r>
            <w:r w:rsidR="00F21674" w:rsidRPr="0078005C">
              <w:rPr>
                <w:rFonts w:ascii="Tahoma" w:hAnsi="Tahoma" w:cs="Tahoma"/>
                <w:sz w:val="22"/>
                <w:szCs w:val="22"/>
              </w:rPr>
              <w:t>Undertake peer review</w:t>
            </w:r>
            <w:r w:rsidR="00F21674">
              <w:rPr>
                <w:rFonts w:ascii="Tahoma" w:hAnsi="Tahoma" w:cs="Tahoma"/>
                <w:sz w:val="22"/>
                <w:szCs w:val="22"/>
              </w:rPr>
              <w:t>s</w:t>
            </w:r>
            <w:r w:rsidR="00F21674" w:rsidRPr="0078005C">
              <w:rPr>
                <w:rFonts w:ascii="Tahoma" w:hAnsi="Tahoma" w:cs="Tahoma"/>
                <w:sz w:val="22"/>
                <w:szCs w:val="22"/>
              </w:rPr>
              <w:t xml:space="preserve"> to support continuous improvement</w:t>
            </w:r>
          </w:p>
          <w:p w:rsidR="009079E9" w:rsidRPr="00E062C4" w:rsidRDefault="009079E9" w:rsidP="001E226D">
            <w:pPr>
              <w:ind w:left="313"/>
              <w:jc w:val="both"/>
              <w:rPr>
                <w:rFonts w:ascii="Tahoma" w:hAnsi="Tahoma" w:cs="Tahoma"/>
              </w:rPr>
            </w:pPr>
          </w:p>
          <w:p w:rsidR="009079E9" w:rsidRPr="00E062C4" w:rsidRDefault="009079E9" w:rsidP="00E062C4">
            <w:pPr>
              <w:ind w:left="313"/>
              <w:jc w:val="both"/>
              <w:rPr>
                <w:rFonts w:ascii="Tahoma" w:hAnsi="Tahoma" w:cs="Tahoma"/>
              </w:rPr>
            </w:pPr>
          </w:p>
          <w:p w:rsidR="00475172" w:rsidRPr="00E062C4" w:rsidRDefault="003F428E" w:rsidP="00E062C4">
            <w:pPr>
              <w:numPr>
                <w:ilvl w:val="0"/>
                <w:numId w:val="34"/>
              </w:numPr>
              <w:tabs>
                <w:tab w:val="clear" w:pos="720"/>
                <w:tab w:val="num" w:pos="313"/>
              </w:tabs>
              <w:ind w:left="313" w:hanging="284"/>
              <w:jc w:val="both"/>
              <w:rPr>
                <w:rFonts w:ascii="Tahoma" w:hAnsi="Tahoma" w:cs="Tahoma"/>
              </w:rPr>
            </w:pPr>
            <w:r w:rsidRPr="00E062C4">
              <w:rPr>
                <w:rFonts w:ascii="Tahoma" w:hAnsi="Tahoma" w:cs="Tahoma"/>
              </w:rPr>
              <w:lastRenderedPageBreak/>
              <w:t xml:space="preserve">Understand and deliver to core customer needs. Maintain relationships with customers and delivery teams in </w:t>
            </w:r>
            <w:r w:rsidR="00E062C4" w:rsidRPr="00E062C4">
              <w:rPr>
                <w:rFonts w:ascii="Tahoma" w:hAnsi="Tahoma" w:cs="Tahoma"/>
              </w:rPr>
              <w:t xml:space="preserve">the following </w:t>
            </w:r>
            <w:r w:rsidRPr="00E062C4">
              <w:rPr>
                <w:rFonts w:ascii="Tahoma" w:hAnsi="Tahoma" w:cs="Tahoma"/>
              </w:rPr>
              <w:t>lead areas:</w:t>
            </w:r>
            <w:r w:rsidR="00E062C4" w:rsidRPr="00E062C4">
              <w:rPr>
                <w:rFonts w:ascii="Tahoma" w:hAnsi="Tahoma" w:cs="Tahoma"/>
              </w:rPr>
              <w:t xml:space="preserve"> s</w:t>
            </w:r>
            <w:r w:rsidRPr="00E062C4">
              <w:rPr>
                <w:rFonts w:ascii="Tahoma" w:hAnsi="Tahoma" w:cs="Tahoma"/>
              </w:rPr>
              <w:t xml:space="preserve">erious </w:t>
            </w:r>
            <w:r w:rsidR="00E062C4" w:rsidRPr="00E062C4">
              <w:rPr>
                <w:rFonts w:ascii="Tahoma" w:hAnsi="Tahoma" w:cs="Tahoma"/>
              </w:rPr>
              <w:t>c</w:t>
            </w:r>
            <w:r w:rsidRPr="00E062C4">
              <w:rPr>
                <w:rFonts w:ascii="Tahoma" w:hAnsi="Tahoma" w:cs="Tahoma"/>
              </w:rPr>
              <w:t>rime</w:t>
            </w:r>
            <w:r w:rsidR="00E062C4" w:rsidRPr="00E062C4">
              <w:rPr>
                <w:rFonts w:ascii="Tahoma" w:hAnsi="Tahoma" w:cs="Tahoma"/>
              </w:rPr>
              <w:t>, v</w:t>
            </w:r>
            <w:r w:rsidRPr="00E062C4">
              <w:rPr>
                <w:rFonts w:ascii="Tahoma" w:hAnsi="Tahoma" w:cs="Tahoma"/>
              </w:rPr>
              <w:t>iolence</w:t>
            </w:r>
            <w:r w:rsidR="00E062C4" w:rsidRPr="00E062C4">
              <w:rPr>
                <w:rFonts w:ascii="Tahoma" w:hAnsi="Tahoma" w:cs="Tahoma"/>
              </w:rPr>
              <w:t>, v</w:t>
            </w:r>
            <w:r w:rsidRPr="00E062C4">
              <w:rPr>
                <w:rFonts w:ascii="Tahoma" w:hAnsi="Tahoma" w:cs="Tahoma"/>
              </w:rPr>
              <w:t xml:space="preserve">ulnerability </w:t>
            </w:r>
            <w:r w:rsidR="00E062C4" w:rsidRPr="00E062C4">
              <w:rPr>
                <w:rFonts w:ascii="Tahoma" w:hAnsi="Tahoma" w:cs="Tahoma"/>
              </w:rPr>
              <w:t>(</w:t>
            </w:r>
            <w:r w:rsidRPr="00E062C4">
              <w:rPr>
                <w:rFonts w:ascii="Tahoma" w:hAnsi="Tahoma" w:cs="Tahoma"/>
              </w:rPr>
              <w:t>traditional</w:t>
            </w:r>
            <w:r w:rsidR="00E062C4">
              <w:rPr>
                <w:rFonts w:ascii="Tahoma" w:hAnsi="Tahoma" w:cs="Tahoma"/>
              </w:rPr>
              <w:t xml:space="preserve"> forensics</w:t>
            </w:r>
            <w:r w:rsidR="00E062C4" w:rsidRPr="00E062C4">
              <w:rPr>
                <w:rFonts w:ascii="Tahoma" w:hAnsi="Tahoma" w:cs="Tahoma"/>
              </w:rPr>
              <w:t xml:space="preserve">) and </w:t>
            </w:r>
            <w:r w:rsidR="00E062C4">
              <w:rPr>
                <w:rFonts w:ascii="Tahoma" w:hAnsi="Tahoma" w:cs="Tahoma"/>
              </w:rPr>
              <w:t>v</w:t>
            </w:r>
            <w:r w:rsidRPr="00E062C4">
              <w:rPr>
                <w:rFonts w:ascii="Tahoma" w:hAnsi="Tahoma" w:cs="Tahoma"/>
              </w:rPr>
              <w:t xml:space="preserve">ulnerability </w:t>
            </w:r>
            <w:r w:rsidR="00E062C4">
              <w:rPr>
                <w:rFonts w:ascii="Tahoma" w:hAnsi="Tahoma" w:cs="Tahoma"/>
              </w:rPr>
              <w:t>(</w:t>
            </w:r>
            <w:r w:rsidRPr="00E062C4">
              <w:rPr>
                <w:rFonts w:ascii="Tahoma" w:hAnsi="Tahoma" w:cs="Tahoma"/>
              </w:rPr>
              <w:t>digital</w:t>
            </w:r>
            <w:r w:rsidR="00E062C4">
              <w:rPr>
                <w:rFonts w:ascii="Tahoma" w:hAnsi="Tahoma" w:cs="Tahoma"/>
              </w:rPr>
              <w:t xml:space="preserve"> forensics)</w:t>
            </w:r>
          </w:p>
          <w:p w:rsidR="00947EB6" w:rsidRDefault="00947EB6" w:rsidP="00947EB6">
            <w:pPr>
              <w:ind w:left="29"/>
              <w:jc w:val="both"/>
              <w:rPr>
                <w:rFonts w:ascii="Tahoma" w:hAnsi="Tahoma" w:cs="Tahoma"/>
              </w:rPr>
            </w:pPr>
          </w:p>
          <w:p w:rsidR="001F2B95" w:rsidRPr="00E062C4" w:rsidRDefault="001F2B95" w:rsidP="00E062C4">
            <w:pPr>
              <w:numPr>
                <w:ilvl w:val="0"/>
                <w:numId w:val="34"/>
              </w:numPr>
              <w:tabs>
                <w:tab w:val="clear" w:pos="720"/>
                <w:tab w:val="num" w:pos="313"/>
              </w:tabs>
              <w:ind w:left="313" w:hanging="284"/>
              <w:jc w:val="both"/>
              <w:rPr>
                <w:rFonts w:ascii="Tahoma" w:hAnsi="Tahoma" w:cs="Tahoma"/>
              </w:rPr>
            </w:pPr>
            <w:r w:rsidRPr="001F2B95">
              <w:rPr>
                <w:rFonts w:ascii="Tahoma" w:hAnsi="Tahoma" w:cs="Tahoma"/>
              </w:rPr>
              <w:t>Provid</w:t>
            </w:r>
            <w:r w:rsidR="00947EB6">
              <w:rPr>
                <w:rFonts w:ascii="Tahoma" w:hAnsi="Tahoma" w:cs="Tahoma"/>
              </w:rPr>
              <w:t>e</w:t>
            </w:r>
            <w:r w:rsidRPr="001F2B95">
              <w:rPr>
                <w:rFonts w:ascii="Tahoma" w:hAnsi="Tahoma" w:cs="Tahoma"/>
              </w:rPr>
              <w:t xml:space="preserve"> detailed forensic technical advice and guidance on a wide range of forensic processes to Local Policing Teams, </w:t>
            </w:r>
            <w:r w:rsidR="00E062C4">
              <w:rPr>
                <w:rFonts w:ascii="Tahoma" w:hAnsi="Tahoma" w:cs="Tahoma"/>
              </w:rPr>
              <w:t>Investigation teams</w:t>
            </w:r>
            <w:r w:rsidRPr="001F2B95">
              <w:rPr>
                <w:rFonts w:ascii="Tahoma" w:hAnsi="Tahoma" w:cs="Tahoma"/>
              </w:rPr>
              <w:t xml:space="preserve"> and Criminal Justice Services</w:t>
            </w:r>
          </w:p>
          <w:p w:rsidR="00947EB6" w:rsidRPr="001D3D14" w:rsidRDefault="00947EB6" w:rsidP="003C6D49">
            <w:pPr>
              <w:tabs>
                <w:tab w:val="num" w:pos="313"/>
              </w:tabs>
              <w:ind w:left="313" w:hanging="284"/>
              <w:jc w:val="both"/>
              <w:rPr>
                <w:rFonts w:ascii="Tahoma" w:hAnsi="Tahoma" w:cs="Tahoma"/>
              </w:rPr>
            </w:pPr>
          </w:p>
          <w:p w:rsidR="00A76C7A" w:rsidRDefault="00947EB6" w:rsidP="003C6D49">
            <w:pPr>
              <w:numPr>
                <w:ilvl w:val="0"/>
                <w:numId w:val="34"/>
              </w:numPr>
              <w:tabs>
                <w:tab w:val="clear" w:pos="720"/>
                <w:tab w:val="num" w:pos="313"/>
              </w:tabs>
              <w:ind w:left="313" w:hanging="284"/>
              <w:jc w:val="both"/>
              <w:rPr>
                <w:rFonts w:ascii="Tahoma" w:hAnsi="Tahoma" w:cs="Tahoma"/>
              </w:rPr>
            </w:pPr>
            <w:r>
              <w:rPr>
                <w:rFonts w:ascii="Tahoma" w:hAnsi="Tahoma" w:cs="Tahoma"/>
              </w:rPr>
              <w:t>Attend</w:t>
            </w:r>
            <w:r w:rsidR="001F2B95" w:rsidRPr="001F2B95">
              <w:rPr>
                <w:rFonts w:ascii="Tahoma" w:hAnsi="Tahoma" w:cs="Tahoma"/>
              </w:rPr>
              <w:t xml:space="preserve"> and contribut</w:t>
            </w:r>
            <w:r>
              <w:rPr>
                <w:rFonts w:ascii="Tahoma" w:hAnsi="Tahoma" w:cs="Tahoma"/>
              </w:rPr>
              <w:t>e</w:t>
            </w:r>
            <w:r w:rsidR="001F2B95" w:rsidRPr="001F2B95">
              <w:rPr>
                <w:rFonts w:ascii="Tahoma" w:hAnsi="Tahoma" w:cs="Tahoma"/>
              </w:rPr>
              <w:t xml:space="preserve"> to forensic strategy meetings with investigation teams when required</w:t>
            </w:r>
          </w:p>
          <w:p w:rsidR="00947EB6" w:rsidRDefault="00947EB6" w:rsidP="001E226D">
            <w:pPr>
              <w:tabs>
                <w:tab w:val="num" w:pos="313"/>
              </w:tabs>
              <w:jc w:val="both"/>
              <w:rPr>
                <w:rFonts w:ascii="Tahoma" w:hAnsi="Tahoma" w:cs="Tahoma"/>
              </w:rPr>
            </w:pPr>
          </w:p>
          <w:p w:rsidR="001F2B95" w:rsidRDefault="001F2B95" w:rsidP="003C6D49">
            <w:pPr>
              <w:numPr>
                <w:ilvl w:val="0"/>
                <w:numId w:val="34"/>
              </w:numPr>
              <w:tabs>
                <w:tab w:val="clear" w:pos="720"/>
                <w:tab w:val="num" w:pos="313"/>
              </w:tabs>
              <w:ind w:left="313" w:hanging="284"/>
              <w:jc w:val="both"/>
              <w:rPr>
                <w:rFonts w:ascii="Tahoma" w:hAnsi="Tahoma" w:cs="Tahoma"/>
              </w:rPr>
            </w:pPr>
            <w:r w:rsidRPr="001F2B95">
              <w:rPr>
                <w:rFonts w:ascii="Tahoma" w:hAnsi="Tahoma" w:cs="Tahoma"/>
              </w:rPr>
              <w:t xml:space="preserve">Managing the use of </w:t>
            </w:r>
            <w:r w:rsidR="00E062C4">
              <w:rPr>
                <w:rFonts w:ascii="Tahoma" w:hAnsi="Tahoma" w:cs="Tahoma"/>
              </w:rPr>
              <w:t>p</w:t>
            </w:r>
            <w:r w:rsidRPr="001F2B95">
              <w:rPr>
                <w:rFonts w:ascii="Tahoma" w:hAnsi="Tahoma" w:cs="Tahoma"/>
              </w:rPr>
              <w:t>roduct specifications ensuring:</w:t>
            </w:r>
          </w:p>
          <w:p w:rsidR="001F2B95" w:rsidRPr="001F2B95" w:rsidRDefault="001F2B95" w:rsidP="003C6D49">
            <w:pPr>
              <w:numPr>
                <w:ilvl w:val="0"/>
                <w:numId w:val="39"/>
              </w:numPr>
              <w:tabs>
                <w:tab w:val="clear" w:pos="720"/>
                <w:tab w:val="num" w:pos="596"/>
                <w:tab w:val="num" w:pos="1305"/>
              </w:tabs>
              <w:ind w:left="880" w:hanging="284"/>
              <w:jc w:val="both"/>
              <w:rPr>
                <w:rFonts w:ascii="Tahoma" w:hAnsi="Tahoma" w:cs="Tahoma"/>
              </w:rPr>
            </w:pPr>
            <w:r w:rsidRPr="001F2B95">
              <w:rPr>
                <w:rFonts w:ascii="Tahoma" w:hAnsi="Tahoma" w:cs="Tahoma"/>
              </w:rPr>
              <w:t>Up front understanding of work to be delivered with the Forensic Service Provider</w:t>
            </w:r>
          </w:p>
          <w:p w:rsidR="001F2B95" w:rsidRDefault="001F2B95" w:rsidP="003C6D49">
            <w:pPr>
              <w:numPr>
                <w:ilvl w:val="0"/>
                <w:numId w:val="39"/>
              </w:numPr>
              <w:tabs>
                <w:tab w:val="clear" w:pos="720"/>
                <w:tab w:val="num" w:pos="596"/>
                <w:tab w:val="num" w:pos="1305"/>
                <w:tab w:val="num" w:pos="1447"/>
              </w:tabs>
              <w:ind w:left="880" w:hanging="284"/>
              <w:jc w:val="both"/>
              <w:rPr>
                <w:rFonts w:ascii="Tahoma" w:hAnsi="Tahoma" w:cs="Tahoma"/>
              </w:rPr>
            </w:pPr>
            <w:r w:rsidRPr="001F2B95">
              <w:rPr>
                <w:rFonts w:ascii="Tahoma" w:hAnsi="Tahoma" w:cs="Tahoma"/>
              </w:rPr>
              <w:t>Most up to date versions in use</w:t>
            </w:r>
          </w:p>
          <w:p w:rsidR="00947EB6" w:rsidRDefault="00947EB6" w:rsidP="00947EB6">
            <w:pPr>
              <w:tabs>
                <w:tab w:val="num" w:pos="1447"/>
              </w:tabs>
              <w:ind w:left="1021"/>
              <w:jc w:val="both"/>
              <w:rPr>
                <w:rFonts w:ascii="Tahoma" w:hAnsi="Tahoma" w:cs="Tahoma"/>
              </w:rPr>
            </w:pPr>
          </w:p>
          <w:p w:rsidR="001F2B95" w:rsidRDefault="00947EB6" w:rsidP="003C6D49">
            <w:pPr>
              <w:numPr>
                <w:ilvl w:val="0"/>
                <w:numId w:val="34"/>
              </w:numPr>
              <w:tabs>
                <w:tab w:val="clear" w:pos="720"/>
                <w:tab w:val="num" w:pos="313"/>
              </w:tabs>
              <w:ind w:left="313" w:hanging="284"/>
              <w:jc w:val="both"/>
              <w:rPr>
                <w:rFonts w:ascii="Tahoma" w:hAnsi="Tahoma" w:cs="Tahoma"/>
              </w:rPr>
            </w:pPr>
            <w:r>
              <w:rPr>
                <w:rFonts w:ascii="Tahoma" w:hAnsi="Tahoma" w:cs="Tahoma"/>
              </w:rPr>
              <w:t>Support</w:t>
            </w:r>
            <w:r w:rsidR="001F2B95" w:rsidRPr="001F2B95">
              <w:rPr>
                <w:rFonts w:ascii="Tahoma" w:hAnsi="Tahoma" w:cs="Tahoma"/>
              </w:rPr>
              <w:t xml:space="preserve"> and contribut</w:t>
            </w:r>
            <w:r>
              <w:rPr>
                <w:rFonts w:ascii="Tahoma" w:hAnsi="Tahoma" w:cs="Tahoma"/>
              </w:rPr>
              <w:t>e</w:t>
            </w:r>
            <w:r w:rsidR="001F2B95" w:rsidRPr="001F2B95">
              <w:rPr>
                <w:rFonts w:ascii="Tahoma" w:hAnsi="Tahoma" w:cs="Tahoma"/>
              </w:rPr>
              <w:t xml:space="preserve"> to the Forensics Department Quality Standards s</w:t>
            </w:r>
            <w:r>
              <w:rPr>
                <w:rFonts w:ascii="Tahoma" w:hAnsi="Tahoma" w:cs="Tahoma"/>
              </w:rPr>
              <w:t>trategy</w:t>
            </w:r>
          </w:p>
          <w:p w:rsidR="00947EB6" w:rsidRDefault="00947EB6" w:rsidP="00E062C4">
            <w:pPr>
              <w:tabs>
                <w:tab w:val="num" w:pos="313"/>
              </w:tabs>
              <w:jc w:val="both"/>
              <w:rPr>
                <w:rFonts w:ascii="Tahoma" w:hAnsi="Tahoma" w:cs="Tahoma"/>
              </w:rPr>
            </w:pPr>
          </w:p>
          <w:p w:rsidR="001F2B95" w:rsidRDefault="00947EB6" w:rsidP="003C6D49">
            <w:pPr>
              <w:numPr>
                <w:ilvl w:val="0"/>
                <w:numId w:val="34"/>
              </w:numPr>
              <w:tabs>
                <w:tab w:val="clear" w:pos="720"/>
                <w:tab w:val="num" w:pos="313"/>
              </w:tabs>
              <w:ind w:left="313" w:hanging="284"/>
              <w:jc w:val="both"/>
              <w:rPr>
                <w:rFonts w:ascii="Tahoma" w:hAnsi="Tahoma" w:cs="Tahoma"/>
              </w:rPr>
            </w:pPr>
            <w:r>
              <w:rPr>
                <w:rFonts w:ascii="Tahoma" w:hAnsi="Tahoma" w:cs="Tahoma"/>
              </w:rPr>
              <w:t>Ensure</w:t>
            </w:r>
            <w:r w:rsidR="001F2B95" w:rsidRPr="001F2B95">
              <w:rPr>
                <w:rFonts w:ascii="Tahoma" w:hAnsi="Tahoma" w:cs="Tahoma"/>
              </w:rPr>
              <w:t xml:space="preserve"> all work management systems are up to date</w:t>
            </w:r>
          </w:p>
          <w:p w:rsidR="00947EB6" w:rsidRDefault="00947EB6" w:rsidP="003C6D49">
            <w:pPr>
              <w:tabs>
                <w:tab w:val="num" w:pos="313"/>
              </w:tabs>
              <w:ind w:left="313" w:hanging="284"/>
              <w:jc w:val="both"/>
              <w:rPr>
                <w:rFonts w:ascii="Tahoma" w:hAnsi="Tahoma" w:cs="Tahoma"/>
              </w:rPr>
            </w:pPr>
          </w:p>
          <w:p w:rsidR="001F2B95" w:rsidRDefault="00947EB6" w:rsidP="003C6D49">
            <w:pPr>
              <w:numPr>
                <w:ilvl w:val="0"/>
                <w:numId w:val="34"/>
              </w:numPr>
              <w:tabs>
                <w:tab w:val="clear" w:pos="720"/>
                <w:tab w:val="num" w:pos="313"/>
              </w:tabs>
              <w:ind w:left="313" w:hanging="284"/>
              <w:jc w:val="both"/>
              <w:rPr>
                <w:rFonts w:ascii="Tahoma" w:hAnsi="Tahoma" w:cs="Tahoma"/>
              </w:rPr>
            </w:pPr>
            <w:r>
              <w:rPr>
                <w:rFonts w:ascii="Tahoma" w:hAnsi="Tahoma" w:cs="Tahoma"/>
              </w:rPr>
              <w:t>Contribute</w:t>
            </w:r>
            <w:r w:rsidR="001F2B95" w:rsidRPr="001F2B95">
              <w:rPr>
                <w:rFonts w:ascii="Tahoma" w:hAnsi="Tahoma" w:cs="Tahoma"/>
              </w:rPr>
              <w:t xml:space="preserve"> to awareness training for officers around setting effective forensic strategy and general forensic issues</w:t>
            </w:r>
          </w:p>
          <w:p w:rsidR="001F2B95" w:rsidRPr="001F2B95" w:rsidRDefault="001F2B95" w:rsidP="001F2B95">
            <w:pPr>
              <w:tabs>
                <w:tab w:val="num" w:pos="1447"/>
              </w:tabs>
              <w:jc w:val="both"/>
              <w:rPr>
                <w:rFonts w:ascii="Tahoma" w:hAnsi="Tahoma" w:cs="Tahoma"/>
              </w:rPr>
            </w:pPr>
          </w:p>
        </w:tc>
      </w:tr>
      <w:tr w:rsidR="00DC3CE8" w:rsidRPr="00C36B17" w:rsidTr="003C6D49">
        <w:trPr>
          <w:trHeight w:val="2494"/>
        </w:trPr>
        <w:tc>
          <w:tcPr>
            <w:tcW w:w="9016" w:type="dxa"/>
          </w:tcPr>
          <w:p w:rsidR="00FE373F" w:rsidRDefault="00FE373F" w:rsidP="00DC3CE8">
            <w:pPr>
              <w:rPr>
                <w:rFonts w:ascii="Tahoma" w:hAnsi="Tahoma" w:cs="Tahoma"/>
                <w:color w:val="003671"/>
              </w:rPr>
            </w:pPr>
          </w:p>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B65BB6"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 </w:t>
            </w:r>
          </w:p>
          <w:p w:rsidR="00162C22" w:rsidRDefault="00162C22" w:rsidP="00162C22">
            <w:pPr>
              <w:pStyle w:val="Default"/>
              <w:rPr>
                <w:sz w:val="22"/>
                <w:szCs w:val="22"/>
              </w:rPr>
            </w:pPr>
            <w:r>
              <w:rPr>
                <w:sz w:val="22"/>
                <w:szCs w:val="22"/>
              </w:rPr>
              <w:t xml:space="preserve">Ensuring forensic facilities are secured from unauthorised access </w:t>
            </w:r>
          </w:p>
          <w:p w:rsidR="00162C22" w:rsidRDefault="00162C22" w:rsidP="00B65BB6">
            <w:pPr>
              <w:rPr>
                <w:rFonts w:ascii="Tahoma" w:eastAsia="Times New Roman" w:hAnsi="Tahoma" w:cs="Tahoma"/>
                <w:color w:val="000000" w:themeColor="text1"/>
                <w:spacing w:val="-2"/>
                <w:kern w:val="24"/>
              </w:rPr>
            </w:pPr>
          </w:p>
          <w:p w:rsidR="00162C22" w:rsidRDefault="00162C22" w:rsidP="00162C22">
            <w:pPr>
              <w:pStyle w:val="Default"/>
              <w:rPr>
                <w:sz w:val="22"/>
                <w:szCs w:val="22"/>
              </w:rPr>
            </w:pPr>
            <w:r>
              <w:rPr>
                <w:sz w:val="22"/>
                <w:szCs w:val="22"/>
              </w:rPr>
              <w:t xml:space="preserve">Following Standard Operating Procedures (SOPs) </w:t>
            </w:r>
          </w:p>
          <w:p w:rsidR="001D3D14" w:rsidRDefault="001D3D14" w:rsidP="00162C22">
            <w:pPr>
              <w:pStyle w:val="Default"/>
              <w:rPr>
                <w:sz w:val="22"/>
                <w:szCs w:val="22"/>
              </w:rPr>
            </w:pPr>
          </w:p>
          <w:p w:rsidR="001D3D14" w:rsidRDefault="001D3D14" w:rsidP="00162C22">
            <w:pPr>
              <w:pStyle w:val="Default"/>
              <w:rPr>
                <w:sz w:val="22"/>
                <w:szCs w:val="22"/>
              </w:rPr>
            </w:pPr>
            <w:r>
              <w:rPr>
                <w:sz w:val="22"/>
                <w:szCs w:val="22"/>
              </w:rPr>
              <w:t>Maintaining accurate records</w:t>
            </w:r>
          </w:p>
          <w:p w:rsidR="00162C22" w:rsidRPr="009A6E91" w:rsidRDefault="00162C22" w:rsidP="00B65BB6">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383"/>
        <w:gridCol w:w="662"/>
        <w:gridCol w:w="4625"/>
        <w:gridCol w:w="134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3C6D49"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E36FAB"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BC5D26"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r w:rsidR="00E36FAB">
              <w:rPr>
                <w:rFonts w:ascii="Tahoma" w:eastAsiaTheme="minorEastAsia" w:hAnsi="Tahoma" w:cs="Tahoma"/>
                <w:color w:val="003671"/>
                <w:lang w:eastAsia="en-GB"/>
              </w:rPr>
              <w:t>2</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BC5D26"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3F428E"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3F428E" w:rsidP="003C6D4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3C6D49"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3C6D49"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3C6D49"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3F428E"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3F428E"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5240"/>
        <w:gridCol w:w="3776"/>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3C6D49">
        <w:tc>
          <w:tcPr>
            <w:tcW w:w="5240"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3776"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3459C5">
        <w:trPr>
          <w:trHeight w:val="1458"/>
        </w:trPr>
        <w:tc>
          <w:tcPr>
            <w:tcW w:w="5240" w:type="dxa"/>
          </w:tcPr>
          <w:p w:rsidR="003C6D49" w:rsidRPr="003C6D49" w:rsidRDefault="00BC1E63" w:rsidP="003C6D49">
            <w:pPr>
              <w:pStyle w:val="NoSpacing"/>
              <w:jc w:val="both"/>
              <w:rPr>
                <w:rFonts w:ascii="Tahoma" w:hAnsi="Tahoma" w:cs="Tahoma"/>
              </w:rPr>
            </w:pPr>
            <w:r w:rsidRPr="003C6D49">
              <w:rPr>
                <w:rFonts w:ascii="Tahoma" w:hAnsi="Tahoma" w:cs="Tahoma"/>
              </w:rPr>
              <w:t>Recent previous experience as a forensic practitioner who has developed specialist knowledge in this area</w:t>
            </w:r>
            <w:r w:rsidR="003C6D49">
              <w:rPr>
                <w:rFonts w:ascii="Tahoma" w:hAnsi="Tahoma" w:cs="Tahoma"/>
              </w:rPr>
              <w:t>:</w:t>
            </w:r>
          </w:p>
          <w:p w:rsidR="00BC1E63" w:rsidRPr="003C6D49" w:rsidRDefault="00BC1E63" w:rsidP="003C6D49">
            <w:pPr>
              <w:pStyle w:val="NoSpacing"/>
              <w:numPr>
                <w:ilvl w:val="0"/>
                <w:numId w:val="42"/>
              </w:numPr>
              <w:ind w:left="313" w:hanging="284"/>
              <w:jc w:val="both"/>
              <w:rPr>
                <w:rFonts w:ascii="Tahoma" w:hAnsi="Tahoma" w:cs="Tahoma"/>
              </w:rPr>
            </w:pPr>
            <w:r w:rsidRPr="003C6D49">
              <w:rPr>
                <w:rFonts w:ascii="Tahoma" w:hAnsi="Tahoma" w:cs="Tahoma"/>
              </w:rPr>
              <w:t>Recent previous experience as a Forensic Expert</w:t>
            </w:r>
          </w:p>
          <w:p w:rsidR="00BC1E63" w:rsidRPr="003C6D49" w:rsidRDefault="00BC1E63" w:rsidP="003C6D49">
            <w:pPr>
              <w:pStyle w:val="NoSpacing"/>
              <w:numPr>
                <w:ilvl w:val="0"/>
                <w:numId w:val="42"/>
              </w:numPr>
              <w:ind w:left="313" w:hanging="284"/>
              <w:jc w:val="both"/>
              <w:rPr>
                <w:rFonts w:ascii="Tahoma" w:hAnsi="Tahoma" w:cs="Tahoma"/>
              </w:rPr>
            </w:pPr>
            <w:r w:rsidRPr="003C6D49">
              <w:rPr>
                <w:rFonts w:ascii="Tahoma" w:hAnsi="Tahoma" w:cs="Tahoma"/>
              </w:rPr>
              <w:t>Forensic Science related qualification</w:t>
            </w:r>
          </w:p>
          <w:p w:rsidR="003C6D49" w:rsidRDefault="003C6D49" w:rsidP="003C6D49">
            <w:pPr>
              <w:pStyle w:val="NoSpacing"/>
              <w:jc w:val="both"/>
              <w:rPr>
                <w:rFonts w:ascii="Tahoma" w:hAnsi="Tahoma" w:cs="Tahoma"/>
              </w:rPr>
            </w:pPr>
          </w:p>
          <w:p w:rsidR="00BC1E63" w:rsidRDefault="003C6D49" w:rsidP="003C6D49">
            <w:pPr>
              <w:pStyle w:val="NoSpacing"/>
              <w:jc w:val="both"/>
              <w:rPr>
                <w:rFonts w:ascii="Tahoma" w:hAnsi="Tahoma" w:cs="Tahoma"/>
              </w:rPr>
            </w:pPr>
            <w:r>
              <w:rPr>
                <w:rFonts w:ascii="Tahoma" w:hAnsi="Tahoma" w:cs="Tahoma"/>
              </w:rPr>
              <w:t>U</w:t>
            </w:r>
            <w:r w:rsidR="00BC1E63" w:rsidRPr="003C6D49">
              <w:rPr>
                <w:rFonts w:ascii="Tahoma" w:hAnsi="Tahoma" w:cs="Tahoma"/>
              </w:rPr>
              <w:t xml:space="preserve">p to date technical knowledge of best practice with a wide range of evidence types including evidence preservation, recovery, levels of persistence </w:t>
            </w:r>
            <w:r>
              <w:rPr>
                <w:rFonts w:ascii="Tahoma" w:hAnsi="Tahoma" w:cs="Tahoma"/>
              </w:rPr>
              <w:t>and value of potential outcomes</w:t>
            </w:r>
          </w:p>
          <w:p w:rsidR="003C6D49" w:rsidRPr="003C6D49" w:rsidRDefault="003C6D49" w:rsidP="003C6D49">
            <w:pPr>
              <w:pStyle w:val="NoSpacing"/>
              <w:jc w:val="both"/>
              <w:rPr>
                <w:rFonts w:ascii="Tahoma" w:hAnsi="Tahoma" w:cs="Tahoma"/>
              </w:rPr>
            </w:pPr>
          </w:p>
          <w:p w:rsidR="00BC1E63" w:rsidRDefault="00BC1E63" w:rsidP="003C6D49">
            <w:pPr>
              <w:pStyle w:val="NoSpacing"/>
              <w:jc w:val="both"/>
              <w:rPr>
                <w:rFonts w:ascii="Tahoma" w:hAnsi="Tahoma" w:cs="Tahoma"/>
              </w:rPr>
            </w:pPr>
            <w:r w:rsidRPr="003C6D49">
              <w:rPr>
                <w:rFonts w:ascii="Tahoma" w:hAnsi="Tahoma" w:cs="Tahoma"/>
              </w:rPr>
              <w:t xml:space="preserve">Knowledge of the law (Police and Criminal Evidence Act) in relation to the seizure of evidence demonstrating the ability to advise </w:t>
            </w:r>
            <w:r w:rsidR="00257A31" w:rsidRPr="003C6D49">
              <w:rPr>
                <w:rFonts w:ascii="Tahoma" w:hAnsi="Tahoma" w:cs="Tahoma"/>
              </w:rPr>
              <w:t>non-technical</w:t>
            </w:r>
            <w:r w:rsidRPr="003C6D49">
              <w:rPr>
                <w:rFonts w:ascii="Tahoma" w:hAnsi="Tahoma" w:cs="Tahoma"/>
              </w:rPr>
              <w:t xml:space="preserve"> managers regardin</w:t>
            </w:r>
            <w:r w:rsidR="003C6D49">
              <w:rPr>
                <w:rFonts w:ascii="Tahoma" w:hAnsi="Tahoma" w:cs="Tahoma"/>
              </w:rPr>
              <w:t>g forensic submissions and best evidence</w:t>
            </w:r>
          </w:p>
          <w:p w:rsidR="00365BD2" w:rsidRDefault="00365BD2" w:rsidP="003C6D49">
            <w:pPr>
              <w:pStyle w:val="NoSpacing"/>
              <w:jc w:val="both"/>
              <w:rPr>
                <w:rFonts w:ascii="Tahoma" w:hAnsi="Tahoma" w:cs="Tahoma"/>
              </w:rPr>
            </w:pPr>
          </w:p>
          <w:p w:rsidR="00365BD2" w:rsidRPr="00365BD2" w:rsidRDefault="00365BD2" w:rsidP="00365BD2">
            <w:pPr>
              <w:jc w:val="both"/>
              <w:rPr>
                <w:rFonts w:ascii="Tahoma" w:hAnsi="Tahoma" w:cs="Tahoma"/>
              </w:rPr>
            </w:pPr>
            <w:r w:rsidRPr="00365BD2">
              <w:rPr>
                <w:rFonts w:ascii="Tahoma" w:hAnsi="Tahoma" w:cs="Tahoma"/>
              </w:rPr>
              <w:t>Capability to consider issues and options and make informed decisions based on scientific advice and sound professional judgement</w:t>
            </w:r>
          </w:p>
          <w:p w:rsidR="003C6D49" w:rsidRPr="003C6D49" w:rsidRDefault="003C6D49" w:rsidP="003C6D49">
            <w:pPr>
              <w:pStyle w:val="NoSpacing"/>
              <w:jc w:val="both"/>
              <w:rPr>
                <w:rFonts w:ascii="Tahoma" w:hAnsi="Tahoma" w:cs="Tahoma"/>
              </w:rPr>
            </w:pPr>
          </w:p>
          <w:p w:rsidR="00BC1E63" w:rsidRDefault="00BC1E63" w:rsidP="003C6D49">
            <w:pPr>
              <w:pStyle w:val="NoSpacing"/>
              <w:jc w:val="both"/>
              <w:rPr>
                <w:rFonts w:ascii="Tahoma" w:hAnsi="Tahoma" w:cs="Tahoma"/>
              </w:rPr>
            </w:pPr>
            <w:r w:rsidRPr="003C6D49">
              <w:rPr>
                <w:rFonts w:ascii="Tahoma" w:hAnsi="Tahoma" w:cs="Tahoma"/>
              </w:rPr>
              <w:t>Possess excellent negotiating, communication and interpersonal skills with people at all levels within an organisation and can evidence experience of working with a variety of customers demonstrating the ability to handle issues in an objective a</w:t>
            </w:r>
            <w:r w:rsidR="003459C5">
              <w:rPr>
                <w:rFonts w:ascii="Tahoma" w:hAnsi="Tahoma" w:cs="Tahoma"/>
              </w:rPr>
              <w:t>nd if required assertive manner</w:t>
            </w:r>
          </w:p>
          <w:p w:rsidR="003459C5" w:rsidRPr="003C6D49" w:rsidRDefault="003459C5" w:rsidP="003C6D49">
            <w:pPr>
              <w:pStyle w:val="NoSpacing"/>
              <w:jc w:val="both"/>
              <w:rPr>
                <w:rFonts w:ascii="Tahoma" w:hAnsi="Tahoma" w:cs="Tahoma"/>
              </w:rPr>
            </w:pPr>
          </w:p>
          <w:p w:rsidR="00BC1E63" w:rsidRDefault="00BC1E63" w:rsidP="003459C5">
            <w:pPr>
              <w:pStyle w:val="NoSpacing"/>
              <w:jc w:val="both"/>
              <w:rPr>
                <w:rFonts w:ascii="Tahoma" w:hAnsi="Tahoma" w:cs="Tahoma"/>
              </w:rPr>
            </w:pPr>
            <w:r w:rsidRPr="003C6D49">
              <w:rPr>
                <w:rFonts w:ascii="Tahoma" w:hAnsi="Tahoma" w:cs="Tahoma"/>
              </w:rPr>
              <w:t>Experience of working to multiple deadlines and delivering results through effective planning and organising, demonstrating the ability to prioritise own time and workload and work methodically and accurately even under pressur</w:t>
            </w:r>
            <w:r w:rsidR="003459C5">
              <w:rPr>
                <w:rFonts w:ascii="Tahoma" w:hAnsi="Tahoma" w:cs="Tahoma"/>
              </w:rPr>
              <w:t>e, and with minimal supervision</w:t>
            </w:r>
          </w:p>
          <w:p w:rsidR="003459C5" w:rsidRPr="003C6D49" w:rsidRDefault="003459C5" w:rsidP="003459C5">
            <w:pPr>
              <w:pStyle w:val="NoSpacing"/>
              <w:jc w:val="both"/>
              <w:rPr>
                <w:rFonts w:ascii="Tahoma" w:hAnsi="Tahoma" w:cs="Tahoma"/>
              </w:rPr>
            </w:pPr>
          </w:p>
          <w:p w:rsidR="00BC1E63" w:rsidRDefault="00BC1E63" w:rsidP="003459C5">
            <w:pPr>
              <w:pStyle w:val="NoSpacing"/>
              <w:jc w:val="both"/>
              <w:rPr>
                <w:rFonts w:ascii="Tahoma" w:hAnsi="Tahoma" w:cs="Tahoma"/>
              </w:rPr>
            </w:pPr>
            <w:r w:rsidRPr="003C6D49">
              <w:rPr>
                <w:rFonts w:ascii="Tahoma" w:hAnsi="Tahoma" w:cs="Tahoma"/>
              </w:rPr>
              <w:t>Demonstrate the ability to deal with sensitive, distressing and confidential material in a professional and objective manner, having previous experience of working with confidential and/or sensitive information and can demonstra</w:t>
            </w:r>
            <w:r w:rsidR="003459C5">
              <w:rPr>
                <w:rFonts w:ascii="Tahoma" w:hAnsi="Tahoma" w:cs="Tahoma"/>
              </w:rPr>
              <w:t>te an awareness of GDPR and its implications</w:t>
            </w:r>
          </w:p>
          <w:p w:rsidR="003459C5" w:rsidRPr="003C6D49" w:rsidRDefault="003459C5" w:rsidP="003459C5">
            <w:pPr>
              <w:pStyle w:val="NoSpacing"/>
              <w:jc w:val="both"/>
              <w:rPr>
                <w:rFonts w:ascii="Tahoma" w:hAnsi="Tahoma" w:cs="Tahoma"/>
              </w:rPr>
            </w:pPr>
          </w:p>
          <w:p w:rsidR="00D34893" w:rsidRPr="00844EB4" w:rsidRDefault="00BC1E63" w:rsidP="003459C5">
            <w:pPr>
              <w:pStyle w:val="NoSpacing"/>
              <w:jc w:val="both"/>
            </w:pPr>
            <w:r w:rsidRPr="003C6D49">
              <w:rPr>
                <w:rFonts w:ascii="Tahoma" w:hAnsi="Tahoma" w:cs="Tahoma"/>
              </w:rPr>
              <w:lastRenderedPageBreak/>
              <w:t>IT literate with good keyboard skills evidencing the ability to learn and utilise new packages.</w:t>
            </w:r>
          </w:p>
        </w:tc>
        <w:tc>
          <w:tcPr>
            <w:tcW w:w="3776" w:type="dxa"/>
          </w:tcPr>
          <w:p w:rsidR="003C6D49" w:rsidRPr="003C6D49" w:rsidRDefault="003C6D49" w:rsidP="003C6D49">
            <w:pPr>
              <w:pStyle w:val="NoSpacing"/>
              <w:jc w:val="both"/>
              <w:rPr>
                <w:rFonts w:ascii="Tahoma" w:hAnsi="Tahoma" w:cs="Tahoma"/>
              </w:rPr>
            </w:pPr>
            <w:r w:rsidRPr="003C6D49">
              <w:rPr>
                <w:rFonts w:ascii="Tahoma" w:hAnsi="Tahoma" w:cs="Tahoma"/>
              </w:rPr>
              <w:lastRenderedPageBreak/>
              <w:t>An understanding of police procurement of outsourced forensic services and t</w:t>
            </w:r>
            <w:r>
              <w:rPr>
                <w:rFonts w:ascii="Tahoma" w:hAnsi="Tahoma" w:cs="Tahoma"/>
              </w:rPr>
              <w:t>he monitoring of contracts</w:t>
            </w:r>
          </w:p>
          <w:p w:rsidR="00CB09CF" w:rsidRPr="00C36B17" w:rsidRDefault="00CB09CF" w:rsidP="00D01D80">
            <w:pPr>
              <w:pStyle w:val="ListParagraph"/>
              <w:ind w:right="124"/>
              <w:jc w:val="both"/>
              <w:rPr>
                <w:rFonts w:ascii="Tahoma" w:hAnsi="Tahoma" w:cs="Tahoma"/>
                <w:sz w:val="22"/>
                <w:szCs w:val="22"/>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733"/>
        <w:gridCol w:w="1417"/>
        <w:gridCol w:w="972"/>
        <w:gridCol w:w="972"/>
        <w:gridCol w:w="922"/>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D678CF">
        <w:trPr>
          <w:trHeight w:val="235"/>
        </w:trPr>
        <w:tc>
          <w:tcPr>
            <w:tcW w:w="4815"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201"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D678CF">
        <w:trPr>
          <w:trHeight w:val="607"/>
        </w:trPr>
        <w:tc>
          <w:tcPr>
            <w:tcW w:w="4815" w:type="dxa"/>
          </w:tcPr>
          <w:p w:rsidR="00D01D80" w:rsidRPr="00257A31" w:rsidRDefault="00257A31" w:rsidP="00D01D80">
            <w:pPr>
              <w:tabs>
                <w:tab w:val="left" w:pos="3572"/>
              </w:tabs>
              <w:rPr>
                <w:rFonts w:ascii="Tahoma" w:eastAsia="Times New Roman" w:hAnsi="Tahoma" w:cs="Tahoma"/>
                <w:bCs/>
                <w:spacing w:val="-2"/>
                <w:kern w:val="24"/>
              </w:rPr>
            </w:pPr>
            <w:r w:rsidRPr="00257A31">
              <w:rPr>
                <w:rFonts w:ascii="Tahoma" w:eastAsia="Times New Roman" w:hAnsi="Tahoma" w:cs="Tahoma"/>
                <w:bCs/>
                <w:spacing w:val="-2"/>
                <w:kern w:val="24"/>
              </w:rPr>
              <w:t xml:space="preserve">Recent previous experience as a forensic practitioner </w:t>
            </w:r>
          </w:p>
          <w:p w:rsidR="00257A31" w:rsidRPr="004909EE" w:rsidRDefault="00257A31"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Ability to analyse information and provide an assessment</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Problem solving</w:t>
            </w:r>
            <w:r w:rsidR="0039709F">
              <w:rPr>
                <w:rFonts w:ascii="Tahoma" w:eastAsia="Times New Roman" w:hAnsi="Tahoma" w:cs="Tahoma"/>
                <w:bCs/>
                <w:spacing w:val="-2"/>
                <w:kern w:val="24"/>
              </w:rPr>
              <w:t xml:space="preserve"> </w:t>
            </w:r>
            <w:r w:rsidRPr="004909EE">
              <w:rPr>
                <w:rFonts w:ascii="Tahoma" w:eastAsia="Times New Roman" w:hAnsi="Tahoma" w:cs="Tahoma"/>
                <w:bCs/>
                <w:spacing w:val="-2"/>
                <w:kern w:val="24"/>
              </w:rPr>
              <w:t>and decision making</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39709F" w:rsidP="00D01D80">
            <w:pPr>
              <w:tabs>
                <w:tab w:val="left" w:pos="3572"/>
              </w:tabs>
              <w:rPr>
                <w:rFonts w:ascii="Tahoma" w:eastAsia="Times New Roman" w:hAnsi="Tahoma" w:cs="Tahoma"/>
                <w:bCs/>
                <w:spacing w:val="-2"/>
                <w:kern w:val="24"/>
              </w:rPr>
            </w:pPr>
            <w:r>
              <w:rPr>
                <w:rFonts w:ascii="Tahoma" w:eastAsia="Times New Roman" w:hAnsi="Tahoma" w:cs="Tahoma"/>
                <w:bCs/>
                <w:spacing w:val="-2"/>
                <w:kern w:val="24"/>
              </w:rPr>
              <w:t>Excellent</w:t>
            </w:r>
            <w:r w:rsidR="00D01D80" w:rsidRPr="004909EE">
              <w:rPr>
                <w:rFonts w:ascii="Tahoma" w:eastAsia="Times New Roman" w:hAnsi="Tahoma" w:cs="Tahoma"/>
                <w:bCs/>
                <w:spacing w:val="-2"/>
                <w:kern w:val="24"/>
              </w:rPr>
              <w:t xml:space="preserve"> </w:t>
            </w:r>
            <w:r w:rsidR="00D678CF">
              <w:rPr>
                <w:rFonts w:ascii="Tahoma" w:eastAsia="Times New Roman" w:hAnsi="Tahoma" w:cs="Tahoma"/>
                <w:bCs/>
                <w:spacing w:val="-2"/>
                <w:kern w:val="24"/>
              </w:rPr>
              <w:t>negotiating,</w:t>
            </w:r>
            <w:r w:rsidR="00D678CF" w:rsidRPr="004909EE">
              <w:rPr>
                <w:rFonts w:ascii="Tahoma" w:eastAsia="Times New Roman" w:hAnsi="Tahoma" w:cs="Tahoma"/>
                <w:bCs/>
                <w:spacing w:val="-2"/>
                <w:kern w:val="24"/>
              </w:rPr>
              <w:t xml:space="preserve"> </w:t>
            </w:r>
            <w:r w:rsidR="00D01D80" w:rsidRPr="004909EE">
              <w:rPr>
                <w:rFonts w:ascii="Tahoma" w:eastAsia="Times New Roman" w:hAnsi="Tahoma" w:cs="Tahoma"/>
                <w:bCs/>
                <w:spacing w:val="-2"/>
                <w:kern w:val="24"/>
              </w:rPr>
              <w:t>communication and interpersonal skills</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sz w:val="20"/>
              </w:rPr>
            </w:pPr>
            <w:r w:rsidRPr="004909EE">
              <w:rPr>
                <w:rFonts w:ascii="Tahoma" w:eastAsia="Times New Roman" w:hAnsi="Tahoma" w:cs="Tahoma"/>
                <w:bCs/>
                <w:spacing w:val="-2"/>
                <w:kern w:val="24"/>
              </w:rPr>
              <w:t>Proficient in use of Microsoft Office &amp; force systems</w:t>
            </w:r>
          </w:p>
          <w:p w:rsidR="00D01D80" w:rsidRPr="004909EE" w:rsidRDefault="00D01D80" w:rsidP="00D01D80">
            <w:pPr>
              <w:tabs>
                <w:tab w:val="left" w:pos="3572"/>
              </w:tabs>
              <w:rPr>
                <w:rFonts w:ascii="Tahoma" w:eastAsia="Times New Roman" w:hAnsi="Tahoma" w:cs="Tahoma"/>
                <w:bCs/>
                <w:spacing w:val="-2"/>
                <w:kern w:val="24"/>
              </w:rPr>
            </w:pPr>
          </w:p>
          <w:p w:rsidR="00D01D80"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Working as part of a team</w:t>
            </w:r>
          </w:p>
          <w:p w:rsidR="004909EE" w:rsidRPr="00DF0FDC" w:rsidRDefault="004909EE" w:rsidP="00D01D80">
            <w:pPr>
              <w:tabs>
                <w:tab w:val="left" w:pos="3572"/>
              </w:tabs>
              <w:rPr>
                <w:rFonts w:ascii="Tahoma" w:eastAsia="Times New Roman" w:hAnsi="Tahoma" w:cs="Tahoma"/>
                <w:bCs/>
                <w:spacing w:val="-2"/>
                <w:kern w:val="24"/>
              </w:rPr>
            </w:pPr>
          </w:p>
        </w:tc>
        <w:tc>
          <w:tcPr>
            <w:tcW w:w="4201" w:type="dxa"/>
            <w:gridSpan w:val="4"/>
          </w:tcPr>
          <w:p w:rsidR="00CB09CF" w:rsidRPr="00DF0FDC" w:rsidRDefault="00CB09CF" w:rsidP="00DF0FDC">
            <w:pPr>
              <w:tabs>
                <w:tab w:val="left" w:pos="3572"/>
              </w:tabs>
              <w:rPr>
                <w:rFonts w:ascii="Tahoma" w:eastAsia="Times New Roman" w:hAnsi="Tahoma" w:cs="Tahoma"/>
                <w:bCs/>
                <w:spacing w:val="-2"/>
                <w:kern w:val="24"/>
              </w:rPr>
            </w:pPr>
          </w:p>
        </w:tc>
      </w:tr>
      <w:tr w:rsidR="00C36B17" w:rsidRPr="00C36B17" w:rsidTr="00D678CF">
        <w:trPr>
          <w:trHeight w:val="183"/>
        </w:trPr>
        <w:tc>
          <w:tcPr>
            <w:tcW w:w="4815"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276"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p>
        </w:tc>
        <w:tc>
          <w:tcPr>
            <w:tcW w:w="941" w:type="dxa"/>
          </w:tcPr>
          <w:p w:rsidR="00C36B17" w:rsidRPr="00C36B17" w:rsidRDefault="00C36B17" w:rsidP="00C36B17">
            <w:pPr>
              <w:rPr>
                <w:rFonts w:ascii="Tahoma" w:eastAsia="Times New Roman" w:hAnsi="Tahoma" w:cs="Tahoma"/>
                <w:lang w:eastAsia="en-GB"/>
              </w:rPr>
            </w:pPr>
          </w:p>
        </w:tc>
      </w:tr>
      <w:tr w:rsidR="00C36B17" w:rsidRPr="00C36B17" w:rsidTr="00D678CF">
        <w:trPr>
          <w:trHeight w:val="182"/>
        </w:trPr>
        <w:tc>
          <w:tcPr>
            <w:tcW w:w="4815"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276"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39709F">
        <w:trPr>
          <w:trHeight w:val="2794"/>
        </w:trPr>
        <w:tc>
          <w:tcPr>
            <w:tcW w:w="9016" w:type="dxa"/>
          </w:tcPr>
          <w:p w:rsidR="00D678CF" w:rsidRDefault="00D01D80" w:rsidP="003F428E">
            <w:pPr>
              <w:pStyle w:val="Default"/>
              <w:jc w:val="both"/>
              <w:rPr>
                <w:rFonts w:ascii="Tahoma" w:hAnsi="Tahoma" w:cs="Tahoma"/>
                <w:color w:val="auto"/>
                <w:sz w:val="22"/>
                <w:szCs w:val="22"/>
              </w:rPr>
            </w:pPr>
            <w:r w:rsidRPr="00FE373F">
              <w:rPr>
                <w:rFonts w:ascii="Tahoma" w:hAnsi="Tahoma" w:cs="Tahoma"/>
                <w:color w:val="auto"/>
                <w:sz w:val="22"/>
                <w:szCs w:val="22"/>
              </w:rPr>
              <w:t>Successfully complete the training and demonstrate competence for the Forensic Submission</w:t>
            </w:r>
            <w:r w:rsidR="007D739D" w:rsidRPr="00FE373F">
              <w:rPr>
                <w:rFonts w:ascii="Tahoma" w:hAnsi="Tahoma" w:cs="Tahoma"/>
                <w:color w:val="auto"/>
                <w:sz w:val="22"/>
                <w:szCs w:val="22"/>
              </w:rPr>
              <w:t>s</w:t>
            </w:r>
            <w:r w:rsidR="00D678CF">
              <w:rPr>
                <w:rFonts w:ascii="Tahoma" w:hAnsi="Tahoma" w:cs="Tahoma"/>
                <w:color w:val="auto"/>
                <w:sz w:val="22"/>
                <w:szCs w:val="22"/>
              </w:rPr>
              <w:t xml:space="preserve"> Advisor</w:t>
            </w:r>
            <w:r w:rsidRPr="00FE373F">
              <w:rPr>
                <w:rFonts w:ascii="Tahoma" w:hAnsi="Tahoma" w:cs="Tahoma"/>
                <w:color w:val="auto"/>
                <w:sz w:val="22"/>
                <w:szCs w:val="22"/>
              </w:rPr>
              <w:t xml:space="preserve"> role</w:t>
            </w:r>
            <w:r w:rsidR="003F428E">
              <w:rPr>
                <w:rFonts w:ascii="Tahoma" w:hAnsi="Tahoma" w:cs="Tahoma"/>
                <w:color w:val="auto"/>
                <w:sz w:val="22"/>
                <w:szCs w:val="22"/>
              </w:rPr>
              <w:t xml:space="preserve"> and m</w:t>
            </w:r>
            <w:r w:rsidRPr="00FE373F">
              <w:rPr>
                <w:rFonts w:ascii="Tahoma" w:hAnsi="Tahoma" w:cs="Tahoma"/>
                <w:color w:val="auto"/>
                <w:sz w:val="22"/>
                <w:szCs w:val="22"/>
              </w:rPr>
              <w:t>aintain competency through annual assessments</w:t>
            </w:r>
          </w:p>
          <w:p w:rsidR="00D678CF" w:rsidRPr="00D678CF" w:rsidRDefault="00D01D80" w:rsidP="00D678CF">
            <w:pPr>
              <w:pStyle w:val="Default"/>
              <w:rPr>
                <w:rFonts w:ascii="Tahoma" w:hAnsi="Tahoma" w:cs="Tahoma"/>
                <w:color w:val="auto"/>
                <w:sz w:val="22"/>
                <w:szCs w:val="22"/>
              </w:rPr>
            </w:pPr>
            <w:r w:rsidRPr="00FE373F">
              <w:rPr>
                <w:rFonts w:ascii="Tahoma" w:hAnsi="Tahoma" w:cs="Tahoma"/>
                <w:color w:val="auto"/>
                <w:sz w:val="22"/>
                <w:szCs w:val="22"/>
              </w:rPr>
              <w:t xml:space="preserve"> </w:t>
            </w:r>
          </w:p>
          <w:p w:rsidR="00D678CF" w:rsidRDefault="00D678CF" w:rsidP="00D678CF">
            <w:pPr>
              <w:jc w:val="both"/>
              <w:rPr>
                <w:rFonts w:ascii="Tahoma" w:hAnsi="Tahoma" w:cs="Tahoma"/>
                <w:snapToGrid w:val="0"/>
                <w:color w:val="000000"/>
              </w:rPr>
            </w:pPr>
            <w:r>
              <w:rPr>
                <w:rFonts w:ascii="Tahoma" w:hAnsi="Tahoma" w:cs="Tahoma"/>
                <w:snapToGrid w:val="0"/>
                <w:color w:val="000000"/>
              </w:rPr>
              <w:t>Keep up to date with the</w:t>
            </w:r>
            <w:r w:rsidRPr="008F357A">
              <w:rPr>
                <w:rFonts w:ascii="Tahoma" w:hAnsi="Tahoma" w:cs="Tahoma"/>
                <w:snapToGrid w:val="0"/>
                <w:color w:val="000000"/>
              </w:rPr>
              <w:t xml:space="preserve"> latest resear</w:t>
            </w:r>
            <w:r>
              <w:rPr>
                <w:rFonts w:ascii="Tahoma" w:hAnsi="Tahoma" w:cs="Tahoma"/>
                <w:snapToGrid w:val="0"/>
                <w:color w:val="000000"/>
              </w:rPr>
              <w:t>ch, development and new techniques made available</w:t>
            </w:r>
            <w:r w:rsidRPr="008F357A">
              <w:rPr>
                <w:rFonts w:ascii="Tahoma" w:hAnsi="Tahoma" w:cs="Tahoma"/>
                <w:snapToGrid w:val="0"/>
                <w:color w:val="000000"/>
              </w:rPr>
              <w:t xml:space="preserve"> that may be relevant to </w:t>
            </w:r>
            <w:r>
              <w:rPr>
                <w:rFonts w:ascii="Tahoma" w:hAnsi="Tahoma" w:cs="Tahoma"/>
                <w:snapToGrid w:val="0"/>
                <w:color w:val="000000"/>
              </w:rPr>
              <w:t>forensic investig</w:t>
            </w:r>
            <w:r w:rsidR="003F428E">
              <w:rPr>
                <w:rFonts w:ascii="Tahoma" w:hAnsi="Tahoma" w:cs="Tahoma"/>
                <w:snapToGrid w:val="0"/>
                <w:color w:val="000000"/>
              </w:rPr>
              <w:t>a</w:t>
            </w:r>
            <w:r>
              <w:rPr>
                <w:rFonts w:ascii="Tahoma" w:hAnsi="Tahoma" w:cs="Tahoma"/>
                <w:snapToGrid w:val="0"/>
                <w:color w:val="000000"/>
              </w:rPr>
              <w:t>tions</w:t>
            </w:r>
          </w:p>
          <w:p w:rsidR="003F428E" w:rsidRDefault="003F428E" w:rsidP="00D678CF">
            <w:pPr>
              <w:jc w:val="both"/>
              <w:rPr>
                <w:rFonts w:ascii="Tahoma" w:hAnsi="Tahoma" w:cs="Tahoma"/>
                <w:snapToGrid w:val="0"/>
                <w:color w:val="000000"/>
              </w:rPr>
            </w:pPr>
          </w:p>
          <w:p w:rsidR="003F428E" w:rsidRPr="008F357A" w:rsidRDefault="003F428E" w:rsidP="00D678CF">
            <w:pPr>
              <w:jc w:val="both"/>
              <w:rPr>
                <w:rFonts w:ascii="Tahoma" w:hAnsi="Tahoma" w:cs="Tahoma"/>
                <w:snapToGrid w:val="0"/>
                <w:color w:val="000000"/>
              </w:rPr>
            </w:pPr>
            <w:r>
              <w:rPr>
                <w:rFonts w:ascii="Tahoma" w:hAnsi="Tahoma" w:cs="Tahoma"/>
                <w:snapToGrid w:val="0"/>
                <w:color w:val="000000"/>
              </w:rPr>
              <w:t>Review results of examinations and share learning</w:t>
            </w:r>
          </w:p>
          <w:p w:rsidR="007D739D" w:rsidRPr="00FE373F" w:rsidRDefault="007D739D" w:rsidP="00D01D80">
            <w:pPr>
              <w:pStyle w:val="Default"/>
              <w:rPr>
                <w:rFonts w:ascii="Tahoma" w:hAnsi="Tahoma" w:cs="Tahoma"/>
                <w:color w:val="auto"/>
                <w:sz w:val="22"/>
                <w:szCs w:val="22"/>
              </w:rPr>
            </w:pPr>
          </w:p>
          <w:p w:rsidR="00D01D80" w:rsidRPr="00FE373F" w:rsidRDefault="00D01D80" w:rsidP="00D01D80">
            <w:pPr>
              <w:pStyle w:val="Default"/>
              <w:rPr>
                <w:rFonts w:ascii="Tahoma" w:hAnsi="Tahoma" w:cs="Tahoma"/>
                <w:color w:val="auto"/>
                <w:sz w:val="22"/>
                <w:szCs w:val="22"/>
              </w:rPr>
            </w:pPr>
            <w:r w:rsidRPr="00FE373F">
              <w:rPr>
                <w:rFonts w:ascii="Tahoma" w:hAnsi="Tahoma" w:cs="Tahoma"/>
                <w:color w:val="auto"/>
                <w:sz w:val="22"/>
                <w:szCs w:val="22"/>
              </w:rPr>
              <w:t xml:space="preserve">Compliance with Health and Safety procedures </w:t>
            </w:r>
          </w:p>
          <w:p w:rsidR="007D739D" w:rsidRPr="00FE373F" w:rsidRDefault="007D739D" w:rsidP="00D01D80">
            <w:pPr>
              <w:pStyle w:val="Default"/>
              <w:rPr>
                <w:rFonts w:ascii="Tahoma" w:hAnsi="Tahoma" w:cs="Tahoma"/>
                <w:color w:val="auto"/>
                <w:sz w:val="22"/>
                <w:szCs w:val="22"/>
              </w:rPr>
            </w:pPr>
          </w:p>
          <w:p w:rsidR="00D01D80" w:rsidRPr="00FE373F" w:rsidRDefault="00D01D80" w:rsidP="00D01D80">
            <w:pPr>
              <w:pStyle w:val="Default"/>
              <w:rPr>
                <w:rFonts w:ascii="Tahoma" w:hAnsi="Tahoma" w:cs="Tahoma"/>
                <w:color w:val="auto"/>
                <w:sz w:val="22"/>
                <w:szCs w:val="22"/>
              </w:rPr>
            </w:pPr>
            <w:r w:rsidRPr="00FE373F">
              <w:rPr>
                <w:rFonts w:ascii="Tahoma" w:hAnsi="Tahoma" w:cs="Tahoma"/>
                <w:color w:val="auto"/>
                <w:sz w:val="22"/>
                <w:szCs w:val="22"/>
              </w:rPr>
              <w:t xml:space="preserve">Maintain a working knowledge and understanding of: </w:t>
            </w:r>
          </w:p>
          <w:p w:rsidR="00D01D80" w:rsidRPr="00FE373F" w:rsidRDefault="00D01D80" w:rsidP="007D739D">
            <w:pPr>
              <w:pStyle w:val="Default"/>
              <w:numPr>
                <w:ilvl w:val="0"/>
                <w:numId w:val="38"/>
              </w:numPr>
              <w:rPr>
                <w:rFonts w:ascii="Tahoma" w:hAnsi="Tahoma" w:cs="Tahoma"/>
                <w:color w:val="auto"/>
                <w:sz w:val="22"/>
                <w:szCs w:val="22"/>
              </w:rPr>
            </w:pPr>
            <w:r w:rsidRPr="00FE373F">
              <w:rPr>
                <w:rFonts w:ascii="Tahoma" w:hAnsi="Tahoma" w:cs="Tahoma"/>
                <w:color w:val="auto"/>
                <w:sz w:val="22"/>
                <w:szCs w:val="22"/>
              </w:rPr>
              <w:t xml:space="preserve">Standard operating procedures </w:t>
            </w:r>
          </w:p>
          <w:p w:rsidR="00D01D80" w:rsidRPr="00FE373F" w:rsidRDefault="00D01D80" w:rsidP="007D739D">
            <w:pPr>
              <w:pStyle w:val="Default"/>
              <w:numPr>
                <w:ilvl w:val="0"/>
                <w:numId w:val="38"/>
              </w:numPr>
              <w:rPr>
                <w:rFonts w:ascii="Tahoma" w:hAnsi="Tahoma" w:cs="Tahoma"/>
                <w:color w:val="auto"/>
                <w:sz w:val="22"/>
                <w:szCs w:val="22"/>
              </w:rPr>
            </w:pPr>
            <w:r w:rsidRPr="00FE373F">
              <w:rPr>
                <w:rFonts w:ascii="Tahoma" w:hAnsi="Tahoma" w:cs="Tahoma"/>
                <w:color w:val="auto"/>
                <w:sz w:val="22"/>
                <w:szCs w:val="22"/>
              </w:rPr>
              <w:t xml:space="preserve">Quality standards, relevant legislation and criminal justice requirements </w:t>
            </w:r>
          </w:p>
          <w:p w:rsidR="000C71CA" w:rsidRPr="00DF0FDC" w:rsidRDefault="000C71CA" w:rsidP="00DF0FDC">
            <w:pPr>
              <w:autoSpaceDE w:val="0"/>
              <w:autoSpaceDN w:val="0"/>
              <w:adjustRightInd w:val="0"/>
              <w:spacing w:after="156"/>
              <w:rPr>
                <w:rFonts w:ascii="Tahoma" w:hAnsi="Tahoma" w:cs="Tahoma"/>
                <w:color w:val="002060"/>
              </w:rPr>
            </w:pPr>
          </w:p>
        </w:tc>
      </w:tr>
    </w:tbl>
    <w:p w:rsidR="00D678CF" w:rsidRDefault="00D678CF">
      <w:pPr>
        <w:rPr>
          <w:rFonts w:ascii="Tahoma" w:hAnsi="Tahoma" w:cs="Tahoma"/>
        </w:rPr>
      </w:pPr>
    </w:p>
    <w:p w:rsidR="00D678CF" w:rsidRPr="00C36B17" w:rsidRDefault="00D678CF">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Professional Registration/Licences </w:t>
            </w:r>
          </w:p>
        </w:tc>
      </w:tr>
      <w:tr w:rsidR="00AF108F" w:rsidRPr="00C36B17" w:rsidTr="00D678CF">
        <w:trPr>
          <w:trHeight w:val="608"/>
        </w:trPr>
        <w:tc>
          <w:tcPr>
            <w:tcW w:w="9001" w:type="dxa"/>
          </w:tcPr>
          <w:p w:rsidR="000A2411" w:rsidRPr="00D678CF" w:rsidRDefault="00D678CF" w:rsidP="00D678CF">
            <w:pPr>
              <w:rPr>
                <w:rFonts w:ascii="Tahoma" w:eastAsia="Times New Roman" w:hAnsi="Tahoma" w:cs="Tahoma"/>
                <w:bCs/>
                <w:color w:val="000000" w:themeColor="text1"/>
                <w:spacing w:val="-2"/>
                <w:kern w:val="24"/>
              </w:rPr>
            </w:pPr>
            <w:r w:rsidRPr="00D678CF">
              <w:rPr>
                <w:rFonts w:ascii="Tahoma" w:eastAsia="Times New Roman" w:hAnsi="Tahoma" w:cs="Tahoma"/>
                <w:bCs/>
                <w:color w:val="000000" w:themeColor="text1"/>
                <w:spacing w:val="-2"/>
                <w:kern w:val="24"/>
              </w:rPr>
              <w:t>N/A</w:t>
            </w:r>
          </w:p>
        </w:tc>
      </w:tr>
    </w:tbl>
    <w:p w:rsidR="00E12CFF" w:rsidRDefault="00E12CFF">
      <w:pPr>
        <w:rPr>
          <w:rFonts w:ascii="Tahoma" w:hAnsi="Tahoma" w:cs="Tahoma"/>
        </w:rPr>
      </w:pPr>
    </w:p>
    <w:tbl>
      <w:tblPr>
        <w:tblStyle w:val="TableGrid1"/>
        <w:tblW w:w="0" w:type="auto"/>
        <w:tblLook w:val="04A0" w:firstRow="1" w:lastRow="0" w:firstColumn="1" w:lastColumn="0" w:noHBand="0" w:noVBand="1"/>
      </w:tblPr>
      <w:tblGrid>
        <w:gridCol w:w="3681"/>
        <w:gridCol w:w="921"/>
        <w:gridCol w:w="1063"/>
        <w:gridCol w:w="1134"/>
        <w:gridCol w:w="1134"/>
        <w:gridCol w:w="1068"/>
      </w:tblGrid>
      <w:tr w:rsidR="00060148" w:rsidRPr="00C36B17" w:rsidTr="00A84AC5">
        <w:trPr>
          <w:trHeight w:val="205"/>
        </w:trPr>
        <w:tc>
          <w:tcPr>
            <w:tcW w:w="9001" w:type="dxa"/>
            <w:gridSpan w:val="6"/>
            <w:shd w:val="clear" w:color="auto" w:fill="003671"/>
          </w:tcPr>
          <w:p w:rsidR="00060148" w:rsidRPr="00C36B17" w:rsidRDefault="00060148" w:rsidP="00A84AC5">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Optional</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proofErr w:type="gramStart"/>
            <w:r>
              <w:rPr>
                <w:rFonts w:ascii="Tahoma" w:eastAsia="Times New Roman" w:hAnsi="Tahoma" w:cs="Tahoma"/>
                <w:bCs/>
                <w:color w:val="000000" w:themeColor="text1"/>
                <w:spacing w:val="-2"/>
                <w:kern w:val="24"/>
              </w:rPr>
              <w:t>Yes</w:t>
            </w:r>
            <w:proofErr w:type="gramEnd"/>
            <w:r>
              <w:rPr>
                <w:rFonts w:ascii="Tahoma" w:eastAsia="Times New Roman" w:hAnsi="Tahoma" w:cs="Tahoma"/>
                <w:bCs/>
                <w:color w:val="000000" w:themeColor="text1"/>
                <w:spacing w:val="-2"/>
                <w:kern w:val="24"/>
              </w:rPr>
              <w:t xml:space="preserve"> and ongoing competency demonstration</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060148"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37 hours per week Monday - Friday </w:t>
            </w:r>
          </w:p>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Cover office hours 08:00 – 16:30 with colleagues</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60148" w:rsidRPr="00C36B17" w:rsidTr="00A84AC5">
        <w:trPr>
          <w:trHeight w:val="333"/>
        </w:trPr>
        <w:tc>
          <w:tcPr>
            <w:tcW w:w="3681" w:type="dxa"/>
            <w:vAlign w:val="center"/>
          </w:tcPr>
          <w:p w:rsidR="00060148" w:rsidRPr="00701227" w:rsidRDefault="00060148" w:rsidP="00A84AC5">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t>Elimination Samples</w:t>
            </w:r>
          </w:p>
        </w:tc>
        <w:tc>
          <w:tcPr>
            <w:tcW w:w="5320" w:type="dxa"/>
            <w:gridSpan w:val="5"/>
            <w:vAlign w:val="center"/>
          </w:tcPr>
          <w:p w:rsidR="00060148" w:rsidRPr="00C42338" w:rsidRDefault="00060148" w:rsidP="00A84AC5">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 xml:space="preserve">A requirement </w:t>
            </w:r>
            <w:r>
              <w:rPr>
                <w:rFonts w:ascii="Tahoma" w:eastAsia="Times New Roman" w:hAnsi="Tahoma" w:cs="Tahoma"/>
                <w:bCs/>
                <w:color w:val="000000" w:themeColor="text1"/>
                <w:spacing w:val="-2"/>
                <w:kern w:val="24"/>
              </w:rPr>
              <w:t xml:space="preserve">to </w:t>
            </w:r>
            <w:r w:rsidRPr="00C42338">
              <w:rPr>
                <w:rFonts w:ascii="Tahoma" w:eastAsia="Times New Roman" w:hAnsi="Tahoma" w:cs="Tahoma"/>
                <w:bCs/>
                <w:color w:val="000000" w:themeColor="text1"/>
                <w:spacing w:val="-2"/>
                <w:kern w:val="24"/>
              </w:rPr>
              <w:t>provide Fingerprint and DNA elimination samples that will be held on relevant secure databases</w:t>
            </w:r>
            <w:r>
              <w:rPr>
                <w:rFonts w:ascii="Tahoma" w:eastAsia="Times New Roman" w:hAnsi="Tahoma" w:cs="Tahoma"/>
                <w:bCs/>
                <w:color w:val="000000" w:themeColor="text1"/>
                <w:spacing w:val="-2"/>
                <w:kern w:val="24"/>
              </w:rPr>
              <w:t>;</w:t>
            </w:r>
            <w:r w:rsidRPr="00C42338">
              <w:rPr>
                <w:rFonts w:ascii="Tahoma" w:eastAsia="Times New Roman" w:hAnsi="Tahoma" w:cs="Tahoma"/>
                <w:bCs/>
                <w:color w:val="000000" w:themeColor="text1"/>
                <w:spacing w:val="-2"/>
                <w:kern w:val="24"/>
              </w:rPr>
              <w:t xml:space="preserve"> managed and maintained in line with </w:t>
            </w:r>
            <w:r>
              <w:rPr>
                <w:rFonts w:ascii="Tahoma" w:eastAsia="Times New Roman" w:hAnsi="Tahoma" w:cs="Tahoma"/>
                <w:bCs/>
                <w:color w:val="000000" w:themeColor="text1"/>
                <w:spacing w:val="-2"/>
                <w:kern w:val="24"/>
              </w:rPr>
              <w:t>relevant</w:t>
            </w:r>
            <w:r w:rsidRPr="00C42338">
              <w:rPr>
                <w:rFonts w:ascii="Tahoma" w:eastAsia="Times New Roman" w:hAnsi="Tahoma" w:cs="Tahoma"/>
                <w:bCs/>
                <w:color w:val="000000" w:themeColor="text1"/>
                <w:spacing w:val="-2"/>
                <w:kern w:val="24"/>
              </w:rPr>
              <w:t xml:space="preserve"> policy</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060148" w:rsidRPr="007D739D" w:rsidRDefault="00060148" w:rsidP="00A84AC5">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The post holder will work within an environment where they may be exposed to distressing scenes or material</w:t>
            </w:r>
            <w:r>
              <w:rPr>
                <w:rFonts w:ascii="Tahoma" w:eastAsia="Times New Roman" w:hAnsi="Tahoma" w:cs="Tahoma"/>
                <w:bCs/>
                <w:color w:val="000000" w:themeColor="text1"/>
                <w:spacing w:val="-2"/>
                <w:kern w:val="24"/>
              </w:rPr>
              <w:t>.</w:t>
            </w:r>
          </w:p>
          <w:p w:rsidR="00060148" w:rsidRPr="005C0EE9" w:rsidRDefault="00060148" w:rsidP="00A84AC5">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Welfa</w:t>
            </w:r>
            <w:r>
              <w:rPr>
                <w:rFonts w:ascii="Tahoma" w:eastAsia="Times New Roman" w:hAnsi="Tahoma" w:cs="Tahoma"/>
                <w:bCs/>
                <w:color w:val="000000" w:themeColor="text1"/>
                <w:spacing w:val="-2"/>
                <w:kern w:val="24"/>
              </w:rPr>
              <w:t>re support networks are available</w:t>
            </w:r>
            <w:r w:rsidRPr="007D739D">
              <w:rPr>
                <w:rFonts w:ascii="Tahoma" w:eastAsia="Times New Roman" w:hAnsi="Tahoma" w:cs="Tahoma"/>
                <w:bCs/>
                <w:color w:val="000000" w:themeColor="text1"/>
                <w:spacing w:val="-2"/>
                <w:kern w:val="24"/>
              </w:rPr>
              <w:t xml:space="preserve"> if required</w:t>
            </w:r>
            <w:r>
              <w:rPr>
                <w:rFonts w:ascii="Tahoma" w:eastAsia="Times New Roman" w:hAnsi="Tahoma" w:cs="Tahoma"/>
                <w:bCs/>
                <w:color w:val="000000" w:themeColor="text1"/>
                <w:spacing w:val="-2"/>
                <w:kern w:val="24"/>
              </w:rPr>
              <w:t>.</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No </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060148" w:rsidRPr="005C0EE9" w:rsidRDefault="00060148" w:rsidP="00A84AC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060148" w:rsidRPr="00C36B17" w:rsidTr="00A84AC5">
        <w:trPr>
          <w:trHeight w:val="333"/>
        </w:trPr>
        <w:tc>
          <w:tcPr>
            <w:tcW w:w="3681" w:type="dxa"/>
            <w:vAlign w:val="center"/>
          </w:tcPr>
          <w:p w:rsidR="00060148" w:rsidRPr="00C36B17" w:rsidRDefault="00060148" w:rsidP="00A84AC5">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060148" w:rsidRPr="005C0EE9" w:rsidRDefault="00060148" w:rsidP="00A84AC5">
            <w:pPr>
              <w:rPr>
                <w:rFonts w:ascii="Tahoma" w:eastAsia="Times New Roman" w:hAnsi="Tahoma" w:cs="Tahoma"/>
                <w:bCs/>
                <w:color w:val="000000" w:themeColor="text1"/>
                <w:spacing w:val="-2"/>
                <w:kern w:val="24"/>
              </w:rPr>
            </w:pPr>
          </w:p>
        </w:tc>
        <w:tc>
          <w:tcPr>
            <w:tcW w:w="1063" w:type="dxa"/>
            <w:vAlign w:val="center"/>
          </w:tcPr>
          <w:p w:rsidR="00060148" w:rsidRPr="005C0EE9" w:rsidRDefault="00060148" w:rsidP="00A84AC5">
            <w:pPr>
              <w:rPr>
                <w:rFonts w:ascii="Tahoma" w:eastAsia="Times New Roman" w:hAnsi="Tahoma" w:cs="Tahoma"/>
                <w:bCs/>
                <w:color w:val="000000" w:themeColor="text1"/>
                <w:spacing w:val="-2"/>
                <w:kern w:val="24"/>
              </w:rPr>
            </w:pPr>
          </w:p>
        </w:tc>
        <w:tc>
          <w:tcPr>
            <w:tcW w:w="1134" w:type="dxa"/>
            <w:vAlign w:val="center"/>
          </w:tcPr>
          <w:p w:rsidR="00060148" w:rsidRPr="005C0EE9" w:rsidRDefault="00060148" w:rsidP="00A84AC5">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060148" w:rsidRPr="005C0EE9" w:rsidRDefault="00060148" w:rsidP="00A84AC5">
            <w:pPr>
              <w:rPr>
                <w:rFonts w:ascii="Tahoma" w:eastAsia="Times New Roman" w:hAnsi="Tahoma" w:cs="Tahoma"/>
                <w:bCs/>
                <w:color w:val="000000" w:themeColor="text1"/>
                <w:spacing w:val="-2"/>
                <w:kern w:val="24"/>
              </w:rPr>
            </w:pPr>
          </w:p>
        </w:tc>
        <w:tc>
          <w:tcPr>
            <w:tcW w:w="1068" w:type="dxa"/>
            <w:vAlign w:val="center"/>
          </w:tcPr>
          <w:p w:rsidR="00060148" w:rsidRPr="005C0EE9" w:rsidRDefault="00060148" w:rsidP="00A84AC5">
            <w:pPr>
              <w:rPr>
                <w:rFonts w:ascii="Tahoma" w:eastAsia="Times New Roman" w:hAnsi="Tahoma" w:cs="Tahoma"/>
                <w:bCs/>
                <w:color w:val="000000" w:themeColor="text1"/>
                <w:spacing w:val="-2"/>
                <w:kern w:val="24"/>
              </w:rPr>
            </w:pPr>
          </w:p>
        </w:tc>
      </w:tr>
    </w:tbl>
    <w:p w:rsidR="000B34F2" w:rsidRDefault="000B34F2">
      <w:pPr>
        <w:rPr>
          <w:rFonts w:ascii="Tahoma" w:hAnsi="Tahoma" w:cs="Tahoma"/>
        </w:rPr>
      </w:pPr>
    </w:p>
    <w:tbl>
      <w:tblPr>
        <w:tblStyle w:val="TableGrid"/>
        <w:tblW w:w="0" w:type="auto"/>
        <w:tblLook w:val="04A0" w:firstRow="1" w:lastRow="0" w:firstColumn="1" w:lastColumn="0" w:noHBand="0" w:noVBand="1"/>
      </w:tblPr>
      <w:tblGrid>
        <w:gridCol w:w="1043"/>
        <w:gridCol w:w="1201"/>
        <w:gridCol w:w="1594"/>
        <w:gridCol w:w="1319"/>
        <w:gridCol w:w="1393"/>
        <w:gridCol w:w="1230"/>
        <w:gridCol w:w="1236"/>
      </w:tblGrid>
      <w:tr w:rsidR="00D678CF" w:rsidRPr="00D678CF" w:rsidTr="00FA64AF">
        <w:trPr>
          <w:trHeight w:val="205"/>
        </w:trPr>
        <w:tc>
          <w:tcPr>
            <w:tcW w:w="9016" w:type="dxa"/>
            <w:gridSpan w:val="7"/>
            <w:shd w:val="clear" w:color="auto" w:fill="003671"/>
          </w:tcPr>
          <w:p w:rsidR="00D678CF" w:rsidRPr="00D678CF" w:rsidRDefault="00D678CF" w:rsidP="00D678CF">
            <w:pPr>
              <w:spacing w:after="160" w:line="259" w:lineRule="auto"/>
              <w:rPr>
                <w:rFonts w:ascii="Tahoma" w:hAnsi="Tahoma" w:cs="Tahoma"/>
                <w:b/>
                <w:bCs/>
              </w:rPr>
            </w:pPr>
            <w:r w:rsidRPr="00D678CF">
              <w:rPr>
                <w:rFonts w:ascii="Tahoma" w:hAnsi="Tahoma" w:cs="Tahoma"/>
                <w:b/>
                <w:bCs/>
              </w:rPr>
              <w:t>Agile Profile (See Agile Matrix)</w:t>
            </w:r>
          </w:p>
        </w:tc>
      </w:tr>
      <w:tr w:rsidR="00D678CF" w:rsidRPr="00D678CF" w:rsidTr="00D678CF">
        <w:trPr>
          <w:trHeight w:val="488"/>
        </w:trPr>
        <w:tc>
          <w:tcPr>
            <w:tcW w:w="1048"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Base</w:t>
            </w:r>
          </w:p>
        </w:tc>
        <w:tc>
          <w:tcPr>
            <w:tcW w:w="1207"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Desk</w:t>
            </w:r>
          </w:p>
        </w:tc>
        <w:tc>
          <w:tcPr>
            <w:tcW w:w="1567"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Confidentiality</w:t>
            </w:r>
          </w:p>
        </w:tc>
        <w:tc>
          <w:tcPr>
            <w:tcW w:w="1323"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Systems &amp; Email</w:t>
            </w:r>
          </w:p>
        </w:tc>
        <w:tc>
          <w:tcPr>
            <w:tcW w:w="1395"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Telephony</w:t>
            </w:r>
          </w:p>
        </w:tc>
        <w:tc>
          <w:tcPr>
            <w:tcW w:w="1235"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Paper</w:t>
            </w:r>
          </w:p>
        </w:tc>
        <w:tc>
          <w:tcPr>
            <w:tcW w:w="1241"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Hours</w:t>
            </w:r>
          </w:p>
        </w:tc>
      </w:tr>
      <w:tr w:rsidR="00D678CF" w:rsidRPr="00D678CF" w:rsidTr="00FA64AF">
        <w:trPr>
          <w:trHeight w:val="329"/>
        </w:trPr>
        <w:tc>
          <w:tcPr>
            <w:tcW w:w="1048"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1</w:t>
            </w:r>
          </w:p>
        </w:tc>
        <w:tc>
          <w:tcPr>
            <w:tcW w:w="1207"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2</w:t>
            </w:r>
          </w:p>
        </w:tc>
        <w:tc>
          <w:tcPr>
            <w:tcW w:w="1567"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5</w:t>
            </w:r>
          </w:p>
        </w:tc>
        <w:tc>
          <w:tcPr>
            <w:tcW w:w="1323"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1</w:t>
            </w:r>
          </w:p>
        </w:tc>
        <w:tc>
          <w:tcPr>
            <w:tcW w:w="1395"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2</w:t>
            </w:r>
          </w:p>
        </w:tc>
        <w:tc>
          <w:tcPr>
            <w:tcW w:w="1235"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3</w:t>
            </w:r>
          </w:p>
        </w:tc>
        <w:tc>
          <w:tcPr>
            <w:tcW w:w="1241" w:type="dxa"/>
          </w:tcPr>
          <w:p w:rsidR="00D678CF" w:rsidRPr="00D678CF" w:rsidRDefault="00D678CF" w:rsidP="00D678CF">
            <w:pPr>
              <w:spacing w:after="160" w:line="259" w:lineRule="auto"/>
              <w:rPr>
                <w:rFonts w:ascii="Tahoma" w:hAnsi="Tahoma" w:cs="Tahoma"/>
                <w:bCs/>
              </w:rPr>
            </w:pPr>
            <w:r w:rsidRPr="00D678CF">
              <w:rPr>
                <w:rFonts w:ascii="Tahoma" w:hAnsi="Tahoma" w:cs="Tahoma"/>
                <w:bCs/>
              </w:rPr>
              <w:t>2</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F7" w:rsidRDefault="00D1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2767BD" w:rsidRPr="002767BD">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911AE1">
      <w:rPr>
        <w:b/>
      </w:rPr>
      <w:t xml:space="preserve">FORENSIC </w:t>
    </w:r>
    <w:r w:rsidR="00EB6285">
      <w:rPr>
        <w:b/>
      </w:rPr>
      <w:t>SERVICES</w:t>
    </w:r>
    <w:r w:rsidR="00911AE1">
      <w:rPr>
        <w:b/>
      </w:rPr>
      <w:t xml:space="preserve"> ADVISOR</w:t>
    </w:r>
    <w:r w:rsidR="00EC0EDE">
      <w:t xml:space="preserve"> updated: </w:t>
    </w:r>
    <w:r w:rsidR="00D150F7">
      <w:rPr>
        <w:b/>
      </w:rPr>
      <w:t>16</w:t>
    </w:r>
    <w:bookmarkStart w:id="0" w:name="_GoBack"/>
    <w:bookmarkEnd w:id="0"/>
    <w:r w:rsidR="00F966A2">
      <w:rPr>
        <w:b/>
      </w:rPr>
      <w:t>/</w:t>
    </w:r>
    <w:r w:rsidR="00D150F7">
      <w:rPr>
        <w:b/>
      </w:rPr>
      <w:t>03</w:t>
    </w:r>
    <w:r w:rsidR="00F966A2">
      <w:rPr>
        <w:b/>
      </w:rPr>
      <w:t>/2</w:t>
    </w:r>
    <w:r w:rsidR="00D150F7">
      <w:rPr>
        <w: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F7" w:rsidRDefault="00D1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F7" w:rsidRDefault="00D1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F7" w:rsidRDefault="00D1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76B91"/>
    <w:multiLevelType w:val="hybridMultilevel"/>
    <w:tmpl w:val="EBFE2D0A"/>
    <w:lvl w:ilvl="0" w:tplc="421A55DC">
      <w:start w:val="3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84EEE"/>
    <w:multiLevelType w:val="hybridMultilevel"/>
    <w:tmpl w:val="7760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33C7"/>
    <w:multiLevelType w:val="hybridMultilevel"/>
    <w:tmpl w:val="4D2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A4302"/>
    <w:multiLevelType w:val="hybridMultilevel"/>
    <w:tmpl w:val="B43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6BD8"/>
    <w:multiLevelType w:val="hybridMultilevel"/>
    <w:tmpl w:val="414A2A52"/>
    <w:lvl w:ilvl="0" w:tplc="421A55DC">
      <w:start w:val="37"/>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13376"/>
    <w:multiLevelType w:val="hybridMultilevel"/>
    <w:tmpl w:val="392E01CE"/>
    <w:lvl w:ilvl="0" w:tplc="421A55DC">
      <w:start w:val="37"/>
      <w:numFmt w:val="bullet"/>
      <w:lvlText w:val="-"/>
      <w:lvlJc w:val="left"/>
      <w:pPr>
        <w:tabs>
          <w:tab w:val="num" w:pos="720"/>
        </w:tabs>
        <w:ind w:left="720" w:hanging="360"/>
      </w:pPr>
      <w:rPr>
        <w:rFonts w:ascii="Tahoma" w:eastAsiaTheme="minorHAnsi"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E0ABB"/>
    <w:multiLevelType w:val="hybridMultilevel"/>
    <w:tmpl w:val="B41C22A4"/>
    <w:lvl w:ilvl="0" w:tplc="3BF803FE">
      <w:start w:val="1"/>
      <w:numFmt w:val="bullet"/>
      <w:lvlText w:val="•"/>
      <w:lvlJc w:val="left"/>
      <w:pPr>
        <w:tabs>
          <w:tab w:val="num" w:pos="720"/>
        </w:tabs>
        <w:ind w:left="720" w:hanging="360"/>
      </w:pPr>
      <w:rPr>
        <w:rFonts w:ascii="Arial" w:hAnsi="Arial" w:hint="default"/>
      </w:rPr>
    </w:lvl>
    <w:lvl w:ilvl="1" w:tplc="7E6A1F4C">
      <w:numFmt w:val="bullet"/>
      <w:lvlText w:val="•"/>
      <w:lvlJc w:val="left"/>
      <w:pPr>
        <w:tabs>
          <w:tab w:val="num" w:pos="1440"/>
        </w:tabs>
        <w:ind w:left="1440" w:hanging="360"/>
      </w:pPr>
      <w:rPr>
        <w:rFonts w:ascii="Arial" w:hAnsi="Arial" w:hint="default"/>
      </w:rPr>
    </w:lvl>
    <w:lvl w:ilvl="2" w:tplc="19F67B98" w:tentative="1">
      <w:start w:val="1"/>
      <w:numFmt w:val="bullet"/>
      <w:lvlText w:val="•"/>
      <w:lvlJc w:val="left"/>
      <w:pPr>
        <w:tabs>
          <w:tab w:val="num" w:pos="2160"/>
        </w:tabs>
        <w:ind w:left="2160" w:hanging="360"/>
      </w:pPr>
      <w:rPr>
        <w:rFonts w:ascii="Arial" w:hAnsi="Arial" w:hint="default"/>
      </w:rPr>
    </w:lvl>
    <w:lvl w:ilvl="3" w:tplc="07942FAC" w:tentative="1">
      <w:start w:val="1"/>
      <w:numFmt w:val="bullet"/>
      <w:lvlText w:val="•"/>
      <w:lvlJc w:val="left"/>
      <w:pPr>
        <w:tabs>
          <w:tab w:val="num" w:pos="2880"/>
        </w:tabs>
        <w:ind w:left="2880" w:hanging="360"/>
      </w:pPr>
      <w:rPr>
        <w:rFonts w:ascii="Arial" w:hAnsi="Arial" w:hint="default"/>
      </w:rPr>
    </w:lvl>
    <w:lvl w:ilvl="4" w:tplc="4D3EB0D4" w:tentative="1">
      <w:start w:val="1"/>
      <w:numFmt w:val="bullet"/>
      <w:lvlText w:val="•"/>
      <w:lvlJc w:val="left"/>
      <w:pPr>
        <w:tabs>
          <w:tab w:val="num" w:pos="3600"/>
        </w:tabs>
        <w:ind w:left="3600" w:hanging="360"/>
      </w:pPr>
      <w:rPr>
        <w:rFonts w:ascii="Arial" w:hAnsi="Arial" w:hint="default"/>
      </w:rPr>
    </w:lvl>
    <w:lvl w:ilvl="5" w:tplc="6340E338" w:tentative="1">
      <w:start w:val="1"/>
      <w:numFmt w:val="bullet"/>
      <w:lvlText w:val="•"/>
      <w:lvlJc w:val="left"/>
      <w:pPr>
        <w:tabs>
          <w:tab w:val="num" w:pos="4320"/>
        </w:tabs>
        <w:ind w:left="4320" w:hanging="360"/>
      </w:pPr>
      <w:rPr>
        <w:rFonts w:ascii="Arial" w:hAnsi="Arial" w:hint="default"/>
      </w:rPr>
    </w:lvl>
    <w:lvl w:ilvl="6" w:tplc="9AA41B1E" w:tentative="1">
      <w:start w:val="1"/>
      <w:numFmt w:val="bullet"/>
      <w:lvlText w:val="•"/>
      <w:lvlJc w:val="left"/>
      <w:pPr>
        <w:tabs>
          <w:tab w:val="num" w:pos="5040"/>
        </w:tabs>
        <w:ind w:left="5040" w:hanging="360"/>
      </w:pPr>
      <w:rPr>
        <w:rFonts w:ascii="Arial" w:hAnsi="Arial" w:hint="default"/>
      </w:rPr>
    </w:lvl>
    <w:lvl w:ilvl="7" w:tplc="AB508960" w:tentative="1">
      <w:start w:val="1"/>
      <w:numFmt w:val="bullet"/>
      <w:lvlText w:val="•"/>
      <w:lvlJc w:val="left"/>
      <w:pPr>
        <w:tabs>
          <w:tab w:val="num" w:pos="5760"/>
        </w:tabs>
        <w:ind w:left="5760" w:hanging="360"/>
      </w:pPr>
      <w:rPr>
        <w:rFonts w:ascii="Arial" w:hAnsi="Arial" w:hint="default"/>
      </w:rPr>
    </w:lvl>
    <w:lvl w:ilvl="8" w:tplc="873438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7"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074CD9"/>
    <w:multiLevelType w:val="hybridMultilevel"/>
    <w:tmpl w:val="1EBA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A727D"/>
    <w:multiLevelType w:val="hybridMultilevel"/>
    <w:tmpl w:val="9A3A08E6"/>
    <w:lvl w:ilvl="0" w:tplc="A9E40E86">
      <w:start w:val="37"/>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96ED1"/>
    <w:multiLevelType w:val="hybridMultilevel"/>
    <w:tmpl w:val="1C7C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8"/>
  </w:num>
  <w:num w:numId="4">
    <w:abstractNumId w:val="28"/>
  </w:num>
  <w:num w:numId="5">
    <w:abstractNumId w:val="37"/>
  </w:num>
  <w:num w:numId="6">
    <w:abstractNumId w:val="31"/>
  </w:num>
  <w:num w:numId="7">
    <w:abstractNumId w:val="27"/>
  </w:num>
  <w:num w:numId="8">
    <w:abstractNumId w:val="32"/>
  </w:num>
  <w:num w:numId="9">
    <w:abstractNumId w:val="0"/>
  </w:num>
  <w:num w:numId="10">
    <w:abstractNumId w:val="21"/>
  </w:num>
  <w:num w:numId="11">
    <w:abstractNumId w:val="16"/>
  </w:num>
  <w:num w:numId="12">
    <w:abstractNumId w:val="22"/>
  </w:num>
  <w:num w:numId="13">
    <w:abstractNumId w:val="36"/>
  </w:num>
  <w:num w:numId="14">
    <w:abstractNumId w:val="40"/>
  </w:num>
  <w:num w:numId="15">
    <w:abstractNumId w:val="9"/>
  </w:num>
  <w:num w:numId="16">
    <w:abstractNumId w:val="3"/>
  </w:num>
  <w:num w:numId="17">
    <w:abstractNumId w:val="38"/>
  </w:num>
  <w:num w:numId="18">
    <w:abstractNumId w:val="33"/>
  </w:num>
  <w:num w:numId="19">
    <w:abstractNumId w:val="30"/>
  </w:num>
  <w:num w:numId="20">
    <w:abstractNumId w:val="25"/>
  </w:num>
  <w:num w:numId="21">
    <w:abstractNumId w:val="7"/>
  </w:num>
  <w:num w:numId="22">
    <w:abstractNumId w:val="17"/>
  </w:num>
  <w:num w:numId="23">
    <w:abstractNumId w:val="19"/>
  </w:num>
  <w:num w:numId="24">
    <w:abstractNumId w:val="4"/>
  </w:num>
  <w:num w:numId="25">
    <w:abstractNumId w:val="23"/>
  </w:num>
  <w:num w:numId="26">
    <w:abstractNumId w:val="41"/>
  </w:num>
  <w:num w:numId="27">
    <w:abstractNumId w:val="5"/>
  </w:num>
  <w:num w:numId="28">
    <w:abstractNumId w:val="24"/>
  </w:num>
  <w:num w:numId="29">
    <w:abstractNumId w:val="1"/>
  </w:num>
  <w:num w:numId="30">
    <w:abstractNumId w:val="13"/>
  </w:num>
  <w:num w:numId="31">
    <w:abstractNumId w:val="29"/>
  </w:num>
  <w:num w:numId="32">
    <w:abstractNumId w:val="26"/>
  </w:num>
  <w:num w:numId="33">
    <w:abstractNumId w:val="11"/>
  </w:num>
  <w:num w:numId="34">
    <w:abstractNumId w:val="35"/>
  </w:num>
  <w:num w:numId="35">
    <w:abstractNumId w:val="42"/>
  </w:num>
  <w:num w:numId="36">
    <w:abstractNumId w:val="39"/>
  </w:num>
  <w:num w:numId="37">
    <w:abstractNumId w:val="14"/>
  </w:num>
  <w:num w:numId="38">
    <w:abstractNumId w:val="12"/>
  </w:num>
  <w:num w:numId="39">
    <w:abstractNumId w:val="18"/>
  </w:num>
  <w:num w:numId="40">
    <w:abstractNumId w:val="2"/>
  </w:num>
  <w:num w:numId="41">
    <w:abstractNumId w:val="10"/>
  </w:num>
  <w:num w:numId="42">
    <w:abstractNumId w:val="43"/>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60148"/>
    <w:rsid w:val="000952B6"/>
    <w:rsid w:val="000A2411"/>
    <w:rsid w:val="000B284D"/>
    <w:rsid w:val="000B34F2"/>
    <w:rsid w:val="000B4889"/>
    <w:rsid w:val="000C2E9E"/>
    <w:rsid w:val="000C71CA"/>
    <w:rsid w:val="000D1170"/>
    <w:rsid w:val="000D2467"/>
    <w:rsid w:val="000D570C"/>
    <w:rsid w:val="000D7737"/>
    <w:rsid w:val="0010658C"/>
    <w:rsid w:val="00114500"/>
    <w:rsid w:val="00162C22"/>
    <w:rsid w:val="0017300D"/>
    <w:rsid w:val="00180768"/>
    <w:rsid w:val="0018208B"/>
    <w:rsid w:val="001A2D13"/>
    <w:rsid w:val="001A3552"/>
    <w:rsid w:val="001A728D"/>
    <w:rsid w:val="001B5604"/>
    <w:rsid w:val="001D3D14"/>
    <w:rsid w:val="001E10A3"/>
    <w:rsid w:val="001E1691"/>
    <w:rsid w:val="001E226D"/>
    <w:rsid w:val="001E3C0B"/>
    <w:rsid w:val="001F2B95"/>
    <w:rsid w:val="002162B1"/>
    <w:rsid w:val="002477C5"/>
    <w:rsid w:val="00250E3C"/>
    <w:rsid w:val="002543BF"/>
    <w:rsid w:val="00257A31"/>
    <w:rsid w:val="002767BD"/>
    <w:rsid w:val="00280D65"/>
    <w:rsid w:val="002C4C8F"/>
    <w:rsid w:val="002C5F35"/>
    <w:rsid w:val="002D4A4C"/>
    <w:rsid w:val="002D59FD"/>
    <w:rsid w:val="002F1483"/>
    <w:rsid w:val="00302152"/>
    <w:rsid w:val="003076B4"/>
    <w:rsid w:val="003459C5"/>
    <w:rsid w:val="003538D6"/>
    <w:rsid w:val="00365BD2"/>
    <w:rsid w:val="003742DB"/>
    <w:rsid w:val="0039709F"/>
    <w:rsid w:val="003A04C0"/>
    <w:rsid w:val="003C6D49"/>
    <w:rsid w:val="003F428E"/>
    <w:rsid w:val="003F712C"/>
    <w:rsid w:val="00452025"/>
    <w:rsid w:val="00454570"/>
    <w:rsid w:val="00460F4E"/>
    <w:rsid w:val="00466EAE"/>
    <w:rsid w:val="00472A76"/>
    <w:rsid w:val="00475172"/>
    <w:rsid w:val="00481839"/>
    <w:rsid w:val="004909EE"/>
    <w:rsid w:val="004D37E6"/>
    <w:rsid w:val="004E0113"/>
    <w:rsid w:val="004E58E7"/>
    <w:rsid w:val="004F24F8"/>
    <w:rsid w:val="004F5097"/>
    <w:rsid w:val="004F7D0F"/>
    <w:rsid w:val="005040D6"/>
    <w:rsid w:val="0050788A"/>
    <w:rsid w:val="005130BD"/>
    <w:rsid w:val="005132D6"/>
    <w:rsid w:val="005232DC"/>
    <w:rsid w:val="005630FB"/>
    <w:rsid w:val="00570BAE"/>
    <w:rsid w:val="00586A0E"/>
    <w:rsid w:val="00597A7F"/>
    <w:rsid w:val="005A10A5"/>
    <w:rsid w:val="005A3514"/>
    <w:rsid w:val="005C0EE9"/>
    <w:rsid w:val="005C20BA"/>
    <w:rsid w:val="00603FC6"/>
    <w:rsid w:val="00604AE6"/>
    <w:rsid w:val="006521C4"/>
    <w:rsid w:val="006834B4"/>
    <w:rsid w:val="0068363E"/>
    <w:rsid w:val="00684776"/>
    <w:rsid w:val="00685131"/>
    <w:rsid w:val="0068689F"/>
    <w:rsid w:val="006A4C26"/>
    <w:rsid w:val="006B20FC"/>
    <w:rsid w:val="006E4287"/>
    <w:rsid w:val="0070428F"/>
    <w:rsid w:val="00710EF7"/>
    <w:rsid w:val="00721B02"/>
    <w:rsid w:val="007271A5"/>
    <w:rsid w:val="0074519E"/>
    <w:rsid w:val="0076789E"/>
    <w:rsid w:val="007971D0"/>
    <w:rsid w:val="007A7E9F"/>
    <w:rsid w:val="007B328D"/>
    <w:rsid w:val="007B4392"/>
    <w:rsid w:val="007C4DFC"/>
    <w:rsid w:val="007C65D3"/>
    <w:rsid w:val="007D739D"/>
    <w:rsid w:val="00816DE9"/>
    <w:rsid w:val="00822EF3"/>
    <w:rsid w:val="00834942"/>
    <w:rsid w:val="00844836"/>
    <w:rsid w:val="00844EB4"/>
    <w:rsid w:val="00863F7E"/>
    <w:rsid w:val="00870496"/>
    <w:rsid w:val="008742F6"/>
    <w:rsid w:val="0088299A"/>
    <w:rsid w:val="00884179"/>
    <w:rsid w:val="0089177D"/>
    <w:rsid w:val="008B701A"/>
    <w:rsid w:val="008F1B4D"/>
    <w:rsid w:val="009079E9"/>
    <w:rsid w:val="00911AE1"/>
    <w:rsid w:val="00924F5E"/>
    <w:rsid w:val="00934A0E"/>
    <w:rsid w:val="00946227"/>
    <w:rsid w:val="00947EB6"/>
    <w:rsid w:val="009557A8"/>
    <w:rsid w:val="0097454B"/>
    <w:rsid w:val="00986264"/>
    <w:rsid w:val="009A6E91"/>
    <w:rsid w:val="009B061C"/>
    <w:rsid w:val="009B43C4"/>
    <w:rsid w:val="009C657A"/>
    <w:rsid w:val="009D2E43"/>
    <w:rsid w:val="009D5C7A"/>
    <w:rsid w:val="009F0975"/>
    <w:rsid w:val="00A07763"/>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34C39"/>
    <w:rsid w:val="00B44834"/>
    <w:rsid w:val="00B53953"/>
    <w:rsid w:val="00B55CF3"/>
    <w:rsid w:val="00B649C0"/>
    <w:rsid w:val="00B65BB6"/>
    <w:rsid w:val="00BA2276"/>
    <w:rsid w:val="00BA73CF"/>
    <w:rsid w:val="00BC1E63"/>
    <w:rsid w:val="00BC5D26"/>
    <w:rsid w:val="00BE1CE3"/>
    <w:rsid w:val="00C0360D"/>
    <w:rsid w:val="00C05B35"/>
    <w:rsid w:val="00C25DBF"/>
    <w:rsid w:val="00C36B17"/>
    <w:rsid w:val="00C41F9C"/>
    <w:rsid w:val="00C44821"/>
    <w:rsid w:val="00C45165"/>
    <w:rsid w:val="00C501B5"/>
    <w:rsid w:val="00C64279"/>
    <w:rsid w:val="00C84F9D"/>
    <w:rsid w:val="00CB09CF"/>
    <w:rsid w:val="00CB17B5"/>
    <w:rsid w:val="00CC11AD"/>
    <w:rsid w:val="00CC2E8F"/>
    <w:rsid w:val="00CD7CA4"/>
    <w:rsid w:val="00CE1263"/>
    <w:rsid w:val="00CF2220"/>
    <w:rsid w:val="00D016AA"/>
    <w:rsid w:val="00D01D80"/>
    <w:rsid w:val="00D150F7"/>
    <w:rsid w:val="00D30A91"/>
    <w:rsid w:val="00D34893"/>
    <w:rsid w:val="00D66050"/>
    <w:rsid w:val="00D678CF"/>
    <w:rsid w:val="00D701A8"/>
    <w:rsid w:val="00D86487"/>
    <w:rsid w:val="00DB747A"/>
    <w:rsid w:val="00DC3CE8"/>
    <w:rsid w:val="00DE6EBD"/>
    <w:rsid w:val="00DF0FDC"/>
    <w:rsid w:val="00DF60C6"/>
    <w:rsid w:val="00DF6ECB"/>
    <w:rsid w:val="00E038F4"/>
    <w:rsid w:val="00E062C4"/>
    <w:rsid w:val="00E06E7C"/>
    <w:rsid w:val="00E10852"/>
    <w:rsid w:val="00E12CFF"/>
    <w:rsid w:val="00E145F2"/>
    <w:rsid w:val="00E14C3C"/>
    <w:rsid w:val="00E234DD"/>
    <w:rsid w:val="00E24392"/>
    <w:rsid w:val="00E30A6D"/>
    <w:rsid w:val="00E33F36"/>
    <w:rsid w:val="00E36FAB"/>
    <w:rsid w:val="00E47ADF"/>
    <w:rsid w:val="00E47AF3"/>
    <w:rsid w:val="00E52FA5"/>
    <w:rsid w:val="00E60A06"/>
    <w:rsid w:val="00E64E4F"/>
    <w:rsid w:val="00E74046"/>
    <w:rsid w:val="00E93FB6"/>
    <w:rsid w:val="00EA5185"/>
    <w:rsid w:val="00EA7289"/>
    <w:rsid w:val="00EB4C8D"/>
    <w:rsid w:val="00EB6285"/>
    <w:rsid w:val="00EC0EDE"/>
    <w:rsid w:val="00EC3276"/>
    <w:rsid w:val="00EC6A58"/>
    <w:rsid w:val="00ED2B2E"/>
    <w:rsid w:val="00ED6DC2"/>
    <w:rsid w:val="00EE14E7"/>
    <w:rsid w:val="00EF0F72"/>
    <w:rsid w:val="00EF2329"/>
    <w:rsid w:val="00F15089"/>
    <w:rsid w:val="00F21674"/>
    <w:rsid w:val="00F22E4A"/>
    <w:rsid w:val="00F27A64"/>
    <w:rsid w:val="00F30A89"/>
    <w:rsid w:val="00F34EEE"/>
    <w:rsid w:val="00F370AA"/>
    <w:rsid w:val="00F4126B"/>
    <w:rsid w:val="00F44B95"/>
    <w:rsid w:val="00F450AC"/>
    <w:rsid w:val="00F54D67"/>
    <w:rsid w:val="00F71F0D"/>
    <w:rsid w:val="00F758D7"/>
    <w:rsid w:val="00F82604"/>
    <w:rsid w:val="00F966A2"/>
    <w:rsid w:val="00F97D23"/>
    <w:rsid w:val="00FB4ADF"/>
    <w:rsid w:val="00FC3996"/>
    <w:rsid w:val="00FC56B3"/>
    <w:rsid w:val="00FD2A8C"/>
    <w:rsid w:val="00FD3A6B"/>
    <w:rsid w:val="00FD59E0"/>
    <w:rsid w:val="00FE37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7B726E"/>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911AE1"/>
    <w:pPr>
      <w:spacing w:after="0" w:line="240" w:lineRule="auto"/>
    </w:pPr>
  </w:style>
  <w:style w:type="table" w:customStyle="1" w:styleId="TableGrid1">
    <w:name w:val="Table Grid1"/>
    <w:basedOn w:val="TableNormal"/>
    <w:next w:val="TableGrid"/>
    <w:uiPriority w:val="39"/>
    <w:rsid w:val="000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41853">
      <w:bodyDiv w:val="1"/>
      <w:marLeft w:val="0"/>
      <w:marRight w:val="0"/>
      <w:marTop w:val="0"/>
      <w:marBottom w:val="0"/>
      <w:divBdr>
        <w:top w:val="none" w:sz="0" w:space="0" w:color="auto"/>
        <w:left w:val="none" w:sz="0" w:space="0" w:color="auto"/>
        <w:bottom w:val="none" w:sz="0" w:space="0" w:color="auto"/>
        <w:right w:val="none" w:sz="0" w:space="0" w:color="auto"/>
      </w:divBdr>
      <w:divsChild>
        <w:div w:id="1447656454">
          <w:marLeft w:val="360"/>
          <w:marRight w:val="0"/>
          <w:marTop w:val="200"/>
          <w:marBottom w:val="0"/>
          <w:divBdr>
            <w:top w:val="none" w:sz="0" w:space="0" w:color="auto"/>
            <w:left w:val="none" w:sz="0" w:space="0" w:color="auto"/>
            <w:bottom w:val="none" w:sz="0" w:space="0" w:color="auto"/>
            <w:right w:val="none" w:sz="0" w:space="0" w:color="auto"/>
          </w:divBdr>
        </w:div>
        <w:div w:id="922881966">
          <w:marLeft w:val="360"/>
          <w:marRight w:val="0"/>
          <w:marTop w:val="200"/>
          <w:marBottom w:val="0"/>
          <w:divBdr>
            <w:top w:val="none" w:sz="0" w:space="0" w:color="auto"/>
            <w:left w:val="none" w:sz="0" w:space="0" w:color="auto"/>
            <w:bottom w:val="none" w:sz="0" w:space="0" w:color="auto"/>
            <w:right w:val="none" w:sz="0" w:space="0" w:color="auto"/>
          </w:divBdr>
        </w:div>
        <w:div w:id="214895734">
          <w:marLeft w:val="360"/>
          <w:marRight w:val="0"/>
          <w:marTop w:val="200"/>
          <w:marBottom w:val="0"/>
          <w:divBdr>
            <w:top w:val="none" w:sz="0" w:space="0" w:color="auto"/>
            <w:left w:val="none" w:sz="0" w:space="0" w:color="auto"/>
            <w:bottom w:val="none" w:sz="0" w:space="0" w:color="auto"/>
            <w:right w:val="none" w:sz="0" w:space="0" w:color="auto"/>
          </w:divBdr>
        </w:div>
        <w:div w:id="1052080629">
          <w:marLeft w:val="1080"/>
          <w:marRight w:val="0"/>
          <w:marTop w:val="100"/>
          <w:marBottom w:val="0"/>
          <w:divBdr>
            <w:top w:val="none" w:sz="0" w:space="0" w:color="auto"/>
            <w:left w:val="none" w:sz="0" w:space="0" w:color="auto"/>
            <w:bottom w:val="none" w:sz="0" w:space="0" w:color="auto"/>
            <w:right w:val="none" w:sz="0" w:space="0" w:color="auto"/>
          </w:divBdr>
        </w:div>
        <w:div w:id="1271817886">
          <w:marLeft w:val="1080"/>
          <w:marRight w:val="0"/>
          <w:marTop w:val="100"/>
          <w:marBottom w:val="0"/>
          <w:divBdr>
            <w:top w:val="none" w:sz="0" w:space="0" w:color="auto"/>
            <w:left w:val="none" w:sz="0" w:space="0" w:color="auto"/>
            <w:bottom w:val="none" w:sz="0" w:space="0" w:color="auto"/>
            <w:right w:val="none" w:sz="0" w:space="0" w:color="auto"/>
          </w:divBdr>
        </w:div>
        <w:div w:id="813912082">
          <w:marLeft w:val="1080"/>
          <w:marRight w:val="0"/>
          <w:marTop w:val="100"/>
          <w:marBottom w:val="0"/>
          <w:divBdr>
            <w:top w:val="none" w:sz="0" w:space="0" w:color="auto"/>
            <w:left w:val="none" w:sz="0" w:space="0" w:color="auto"/>
            <w:bottom w:val="none" w:sz="0" w:space="0" w:color="auto"/>
            <w:right w:val="none" w:sz="0" w:space="0" w:color="auto"/>
          </w:divBdr>
        </w:div>
        <w:div w:id="1724258450">
          <w:marLeft w:val="1080"/>
          <w:marRight w:val="0"/>
          <w:marTop w:val="100"/>
          <w:marBottom w:val="0"/>
          <w:divBdr>
            <w:top w:val="none" w:sz="0" w:space="0" w:color="auto"/>
            <w:left w:val="none" w:sz="0" w:space="0" w:color="auto"/>
            <w:bottom w:val="none" w:sz="0" w:space="0" w:color="auto"/>
            <w:right w:val="none" w:sz="0" w:space="0" w:color="auto"/>
          </w:divBdr>
        </w:div>
      </w:divsChild>
    </w:div>
    <w:div w:id="1328631284">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FD8B-B341-45D6-858C-838C0857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Claire Millar</cp:lastModifiedBy>
  <cp:revision>3</cp:revision>
  <cp:lastPrinted>2018-08-24T08:44:00Z</cp:lastPrinted>
  <dcterms:created xsi:type="dcterms:W3CDTF">2023-03-06T15:52:00Z</dcterms:created>
  <dcterms:modified xsi:type="dcterms:W3CDTF">2023-03-06T15:52:00Z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2023-03-06T15:51:59Z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95b4bd49-3342-46cb-a629-5424e1561805</vt:lpwstr>
  </property>
  <property fmtid="{D5CDD505-2E9C-101B-9397-08002B2CF9AE}" pid="8" name="MSIP_Label_c1bd297d-c19e-48a7-882e-4507daab7346_ContentBits">
    <vt:lpwstr>0</vt:lpwstr>
  </property>
</Properties>
</file>