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E09D" w14:textId="77777777" w:rsidR="0068689F"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14:paraId="01B003E6" w14:textId="77777777" w:rsidTr="00EC0EDE">
        <w:trPr>
          <w:trHeight w:val="438"/>
        </w:trPr>
        <w:tc>
          <w:tcPr>
            <w:tcW w:w="9016" w:type="dxa"/>
            <w:vAlign w:val="center"/>
          </w:tcPr>
          <w:p w14:paraId="498EADD8" w14:textId="06F1F87F" w:rsidR="00986264" w:rsidRPr="00C41F9C" w:rsidRDefault="00454236" w:rsidP="001A0950">
            <w:pPr>
              <w:rPr>
                <w:rFonts w:ascii="Tahoma" w:hAnsi="Tahoma" w:cs="Tahoma"/>
                <w:b/>
                <w:color w:val="003671"/>
                <w:sz w:val="32"/>
              </w:rPr>
            </w:pPr>
            <w:r>
              <w:rPr>
                <w:rFonts w:ascii="Tahoma" w:hAnsi="Tahoma" w:cs="Tahoma"/>
                <w:b/>
                <w:color w:val="003671"/>
                <w:sz w:val="32"/>
              </w:rPr>
              <w:t>Space Utilisation Officer</w:t>
            </w:r>
          </w:p>
        </w:tc>
      </w:tr>
    </w:tbl>
    <w:p w14:paraId="58924C85" w14:textId="77777777"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14:paraId="72651A70" w14:textId="77777777" w:rsidTr="00EC0EDE">
        <w:trPr>
          <w:trHeight w:val="409"/>
        </w:trPr>
        <w:tc>
          <w:tcPr>
            <w:tcW w:w="2263" w:type="dxa"/>
            <w:vAlign w:val="center"/>
          </w:tcPr>
          <w:p w14:paraId="7F8E6C79"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14:paraId="15E44CDB" w14:textId="72FE3E82" w:rsidR="00DC3CE8" w:rsidRPr="00C36B17" w:rsidRDefault="00CD4EAE" w:rsidP="001A0950">
            <w:pPr>
              <w:rPr>
                <w:rFonts w:ascii="Tahoma" w:hAnsi="Tahoma" w:cs="Tahoma"/>
                <w:color w:val="1F3864" w:themeColor="accent5" w:themeShade="80"/>
              </w:rPr>
            </w:pPr>
            <w:r>
              <w:rPr>
                <w:rFonts w:ascii="Tahoma" w:hAnsi="Tahoma" w:cs="Tahoma"/>
                <w:color w:val="1F3864" w:themeColor="accent5" w:themeShade="80"/>
              </w:rPr>
              <w:t>G</w:t>
            </w:r>
            <w:bookmarkStart w:id="0" w:name="_GoBack"/>
            <w:bookmarkEnd w:id="0"/>
          </w:p>
        </w:tc>
      </w:tr>
      <w:tr w:rsidR="00DC3CE8" w:rsidRPr="00C36B17" w14:paraId="182B16AD" w14:textId="77777777" w:rsidTr="00EC0EDE">
        <w:trPr>
          <w:trHeight w:val="409"/>
        </w:trPr>
        <w:tc>
          <w:tcPr>
            <w:tcW w:w="2263" w:type="dxa"/>
            <w:vAlign w:val="center"/>
          </w:tcPr>
          <w:p w14:paraId="2BB43353"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14:paraId="3B21BBB6" w14:textId="77777777" w:rsidR="00DC3CE8" w:rsidRPr="00C36B17" w:rsidRDefault="00FE3983" w:rsidP="00DC3CE8">
            <w:pPr>
              <w:rPr>
                <w:rFonts w:ascii="Tahoma" w:hAnsi="Tahoma" w:cs="Tahoma"/>
                <w:color w:val="1F3864" w:themeColor="accent5" w:themeShade="80"/>
              </w:rPr>
            </w:pPr>
            <w:r>
              <w:rPr>
                <w:rFonts w:ascii="Tahoma" w:hAnsi="Tahoma" w:cs="Tahoma"/>
                <w:color w:val="1F3864" w:themeColor="accent5" w:themeShade="80"/>
              </w:rPr>
              <w:t>People and Resources</w:t>
            </w:r>
          </w:p>
        </w:tc>
      </w:tr>
      <w:tr w:rsidR="00DC3CE8" w:rsidRPr="00C36B17" w14:paraId="16573346" w14:textId="77777777" w:rsidTr="00EC0EDE">
        <w:trPr>
          <w:trHeight w:val="409"/>
        </w:trPr>
        <w:tc>
          <w:tcPr>
            <w:tcW w:w="2263" w:type="dxa"/>
            <w:vAlign w:val="center"/>
          </w:tcPr>
          <w:p w14:paraId="4811B15B"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14:paraId="69CDC6F9" w14:textId="77777777" w:rsidR="00DC3CE8" w:rsidRPr="00C36B17" w:rsidRDefault="003407D2" w:rsidP="00DC3CE8">
            <w:pPr>
              <w:rPr>
                <w:rFonts w:ascii="Tahoma" w:hAnsi="Tahoma" w:cs="Tahoma"/>
                <w:color w:val="1F3864" w:themeColor="accent5" w:themeShade="80"/>
              </w:rPr>
            </w:pPr>
            <w:r>
              <w:rPr>
                <w:rFonts w:ascii="Tahoma" w:hAnsi="Tahoma" w:cs="Tahoma"/>
                <w:color w:val="1F3864" w:themeColor="accent5" w:themeShade="80"/>
              </w:rPr>
              <w:t>Estates</w:t>
            </w:r>
            <w:r w:rsidR="001A0950">
              <w:rPr>
                <w:rFonts w:ascii="Tahoma" w:hAnsi="Tahoma" w:cs="Tahoma"/>
                <w:color w:val="1F3864" w:themeColor="accent5" w:themeShade="80"/>
              </w:rPr>
              <w:t xml:space="preserve"> Services Manager</w:t>
            </w:r>
          </w:p>
        </w:tc>
      </w:tr>
      <w:tr w:rsidR="00EC0EDE" w:rsidRPr="00C36B17" w14:paraId="0AD0DE16" w14:textId="77777777" w:rsidTr="00EC0EDE">
        <w:trPr>
          <w:trHeight w:val="409"/>
        </w:trPr>
        <w:tc>
          <w:tcPr>
            <w:tcW w:w="2263" w:type="dxa"/>
            <w:vAlign w:val="center"/>
          </w:tcPr>
          <w:p w14:paraId="2A56BEBA" w14:textId="77777777" w:rsidR="00EC0EDE" w:rsidRPr="00C41F9C" w:rsidRDefault="007F5834" w:rsidP="00DC3CE8">
            <w:pPr>
              <w:rPr>
                <w:rFonts w:ascii="Tahoma" w:hAnsi="Tahoma" w:cs="Tahoma"/>
                <w:b/>
                <w:color w:val="003671"/>
                <w:sz w:val="24"/>
                <w:szCs w:val="24"/>
              </w:rPr>
            </w:pPr>
            <w:r>
              <w:rPr>
                <w:rFonts w:ascii="Tahoma" w:hAnsi="Tahoma" w:cs="Tahoma"/>
                <w:b/>
                <w:color w:val="003671"/>
                <w:sz w:val="24"/>
                <w:szCs w:val="24"/>
              </w:rPr>
              <w:t>Responsible for</w:t>
            </w:r>
            <w:r w:rsidR="00EC0EDE" w:rsidRPr="00C41F9C">
              <w:rPr>
                <w:rFonts w:ascii="Tahoma" w:hAnsi="Tahoma" w:cs="Tahoma"/>
                <w:b/>
                <w:color w:val="003671"/>
                <w:sz w:val="24"/>
                <w:szCs w:val="24"/>
              </w:rPr>
              <w:t>:</w:t>
            </w:r>
          </w:p>
        </w:tc>
        <w:tc>
          <w:tcPr>
            <w:tcW w:w="6753" w:type="dxa"/>
            <w:vAlign w:val="center"/>
          </w:tcPr>
          <w:p w14:paraId="5CDFA52F" w14:textId="77777777" w:rsidR="00A44963" w:rsidRPr="00C36B17" w:rsidRDefault="00890EC5" w:rsidP="003407D2">
            <w:pPr>
              <w:rPr>
                <w:rFonts w:ascii="Tahoma" w:hAnsi="Tahoma" w:cs="Tahoma"/>
                <w:color w:val="1F3864" w:themeColor="accent5" w:themeShade="80"/>
              </w:rPr>
            </w:pPr>
            <w:r>
              <w:rPr>
                <w:rFonts w:ascii="Tahoma" w:hAnsi="Tahoma" w:cs="Tahoma"/>
                <w:color w:val="1F3864" w:themeColor="accent5" w:themeShade="80"/>
              </w:rPr>
              <w:t xml:space="preserve">Estates </w:t>
            </w:r>
            <w:r w:rsidR="003407D2">
              <w:rPr>
                <w:rFonts w:ascii="Tahoma" w:hAnsi="Tahoma" w:cs="Tahoma"/>
                <w:color w:val="1F3864" w:themeColor="accent5" w:themeShade="80"/>
              </w:rPr>
              <w:t>–</w:t>
            </w:r>
            <w:r>
              <w:rPr>
                <w:rFonts w:ascii="Tahoma" w:hAnsi="Tahoma" w:cs="Tahoma"/>
                <w:color w:val="1F3864" w:themeColor="accent5" w:themeShade="80"/>
              </w:rPr>
              <w:t xml:space="preserve"> </w:t>
            </w:r>
            <w:r w:rsidR="003407D2">
              <w:rPr>
                <w:rFonts w:ascii="Tahoma" w:hAnsi="Tahoma" w:cs="Tahoma"/>
                <w:color w:val="1F3864" w:themeColor="accent5" w:themeShade="80"/>
              </w:rPr>
              <w:t xml:space="preserve">Space Utilisation </w:t>
            </w:r>
          </w:p>
        </w:tc>
      </w:tr>
    </w:tbl>
    <w:p w14:paraId="09E49596" w14:textId="77777777"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14:paraId="62BC5F45" w14:textId="77777777" w:rsidTr="00C41F9C">
        <w:tc>
          <w:tcPr>
            <w:tcW w:w="9016" w:type="dxa"/>
            <w:shd w:val="clear" w:color="auto" w:fill="003671"/>
          </w:tcPr>
          <w:p w14:paraId="214B59AF" w14:textId="77777777"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14:paraId="02D46862" w14:textId="77777777" w:rsidTr="002D59FD">
        <w:trPr>
          <w:trHeight w:val="1541"/>
        </w:trPr>
        <w:tc>
          <w:tcPr>
            <w:tcW w:w="9016" w:type="dxa"/>
          </w:tcPr>
          <w:p w14:paraId="6F9FCBF4" w14:textId="77777777" w:rsidR="00C973B1" w:rsidRPr="003407D2" w:rsidRDefault="00C973B1" w:rsidP="002A1696">
            <w:pPr>
              <w:rPr>
                <w:rFonts w:cs="Tahoma"/>
                <w:color w:val="1F4E79" w:themeColor="accent1" w:themeShade="80"/>
                <w:sz w:val="24"/>
                <w:szCs w:val="24"/>
              </w:rPr>
            </w:pPr>
          </w:p>
          <w:p w14:paraId="60605370" w14:textId="77777777" w:rsidR="003407D2" w:rsidRPr="003407D2" w:rsidRDefault="003407D2" w:rsidP="003407D2">
            <w:pPr>
              <w:rPr>
                <w:rFonts w:cs="Tahoma"/>
                <w:color w:val="1F4E79" w:themeColor="accent1" w:themeShade="80"/>
                <w:sz w:val="24"/>
                <w:szCs w:val="24"/>
              </w:rPr>
            </w:pPr>
            <w:r w:rsidRPr="003407D2">
              <w:rPr>
                <w:rFonts w:cs="Tahoma"/>
                <w:color w:val="1F4E79" w:themeColor="accent1" w:themeShade="80"/>
                <w:sz w:val="24"/>
                <w:szCs w:val="24"/>
              </w:rPr>
              <w:t xml:space="preserve">The purpose of the Space Utilisation Specialist is to play a critical part, providing key data that will allow the delivery of the Joint Estates Strategy. </w:t>
            </w:r>
          </w:p>
          <w:p w14:paraId="6A6DDD01" w14:textId="77777777" w:rsidR="003407D2" w:rsidRPr="003407D2" w:rsidRDefault="003407D2" w:rsidP="003407D2">
            <w:pPr>
              <w:rPr>
                <w:rFonts w:cs="Tahoma"/>
                <w:color w:val="1F4E79" w:themeColor="accent1" w:themeShade="80"/>
                <w:sz w:val="24"/>
                <w:szCs w:val="24"/>
              </w:rPr>
            </w:pPr>
          </w:p>
          <w:p w14:paraId="13C47018" w14:textId="77777777" w:rsidR="003407D2" w:rsidRPr="003407D2" w:rsidRDefault="003407D2" w:rsidP="003407D2">
            <w:pPr>
              <w:rPr>
                <w:rFonts w:cs="Tahoma"/>
                <w:color w:val="1F4E79" w:themeColor="accent1" w:themeShade="80"/>
                <w:sz w:val="24"/>
                <w:szCs w:val="24"/>
              </w:rPr>
            </w:pPr>
            <w:r w:rsidRPr="003407D2">
              <w:rPr>
                <w:rFonts w:cs="Tahoma"/>
                <w:color w:val="1F4E79" w:themeColor="accent1" w:themeShade="80"/>
                <w:sz w:val="24"/>
                <w:szCs w:val="24"/>
              </w:rPr>
              <w:t xml:space="preserve">The candidate will complete space utilisation surveys and establish a single version of the truth regarding how space is currently used across the Police-Fire Estate. </w:t>
            </w:r>
          </w:p>
          <w:p w14:paraId="720CFE71" w14:textId="77777777" w:rsidR="003407D2" w:rsidRPr="003407D2" w:rsidRDefault="003407D2" w:rsidP="003407D2">
            <w:pPr>
              <w:rPr>
                <w:rFonts w:cs="Tahoma"/>
                <w:color w:val="1F4E79" w:themeColor="accent1" w:themeShade="80"/>
                <w:sz w:val="24"/>
                <w:szCs w:val="24"/>
              </w:rPr>
            </w:pPr>
          </w:p>
          <w:p w14:paraId="778A17F4" w14:textId="1522036F" w:rsidR="003407D2" w:rsidRPr="003407D2" w:rsidRDefault="003407D2" w:rsidP="003407D2">
            <w:pPr>
              <w:rPr>
                <w:rFonts w:cs="Tahoma"/>
                <w:color w:val="1F4E79" w:themeColor="accent1" w:themeShade="80"/>
                <w:sz w:val="24"/>
                <w:szCs w:val="24"/>
              </w:rPr>
            </w:pPr>
            <w:r w:rsidRPr="003407D2">
              <w:rPr>
                <w:rFonts w:cs="Tahoma"/>
                <w:color w:val="1F4E79" w:themeColor="accent1" w:themeShade="80"/>
                <w:sz w:val="24"/>
                <w:szCs w:val="24"/>
              </w:rPr>
              <w:t>The candidate will own existing space utilisation models for Staffordshire Police and Staffordshire Fire and Rescue Service</w:t>
            </w:r>
            <w:r w:rsidR="00714E67">
              <w:rPr>
                <w:rFonts w:cs="Tahoma"/>
                <w:color w:val="1F4E79" w:themeColor="accent1" w:themeShade="80"/>
                <w:sz w:val="24"/>
                <w:szCs w:val="24"/>
              </w:rPr>
              <w:t xml:space="preserve"> and the Staffordshire Commissioner’s Office</w:t>
            </w:r>
            <w:r w:rsidRPr="003407D2">
              <w:rPr>
                <w:rFonts w:cs="Tahoma"/>
                <w:color w:val="1F4E79" w:themeColor="accent1" w:themeShade="80"/>
                <w:sz w:val="24"/>
                <w:szCs w:val="24"/>
              </w:rPr>
              <w:t xml:space="preserve"> and update and develop these </w:t>
            </w:r>
            <w:proofErr w:type="gramStart"/>
            <w:r w:rsidRPr="003407D2">
              <w:rPr>
                <w:rFonts w:cs="Tahoma"/>
                <w:color w:val="1F4E79" w:themeColor="accent1" w:themeShade="80"/>
                <w:sz w:val="24"/>
                <w:szCs w:val="24"/>
              </w:rPr>
              <w:t>based on</w:t>
            </w:r>
            <w:proofErr w:type="gramEnd"/>
            <w:r w:rsidRPr="003407D2">
              <w:rPr>
                <w:rFonts w:cs="Tahoma"/>
                <w:color w:val="1F4E79" w:themeColor="accent1" w:themeShade="80"/>
                <w:sz w:val="24"/>
                <w:szCs w:val="24"/>
              </w:rPr>
              <w:t xml:space="preserve"> engagement with stakeholders within both organisations.</w:t>
            </w:r>
          </w:p>
          <w:p w14:paraId="07C5E2DB" w14:textId="77777777" w:rsidR="003407D2" w:rsidRPr="003407D2" w:rsidRDefault="003407D2" w:rsidP="003407D2">
            <w:pPr>
              <w:rPr>
                <w:rFonts w:cs="Tahoma"/>
                <w:color w:val="1F4E79" w:themeColor="accent1" w:themeShade="80"/>
                <w:sz w:val="24"/>
                <w:szCs w:val="24"/>
              </w:rPr>
            </w:pPr>
          </w:p>
          <w:p w14:paraId="4D9C9EBC" w14:textId="77777777" w:rsidR="000952B6" w:rsidRPr="003407D2" w:rsidRDefault="003407D2" w:rsidP="003407D2">
            <w:pPr>
              <w:jc w:val="both"/>
              <w:rPr>
                <w:rFonts w:cs="Tahoma"/>
                <w:color w:val="1F4E79" w:themeColor="accent1" w:themeShade="80"/>
                <w:sz w:val="24"/>
                <w:szCs w:val="24"/>
              </w:rPr>
            </w:pPr>
            <w:r w:rsidRPr="003407D2">
              <w:rPr>
                <w:rFonts w:cs="Tahoma"/>
                <w:color w:val="1F4E79" w:themeColor="accent1" w:themeShade="80"/>
                <w:sz w:val="24"/>
                <w:szCs w:val="24"/>
              </w:rPr>
              <w:t>The candidate will develop design principles for standard office and other facility layouts which will include specifications for lockers, desks, chairs, storage etc. based upon space utilisation guidance provided by various sources, including the HSE, which will then be incorporated into projects.</w:t>
            </w:r>
          </w:p>
          <w:p w14:paraId="35FDAB1E" w14:textId="185FE38F" w:rsidR="003407D2" w:rsidRDefault="003407D2" w:rsidP="003407D2">
            <w:pPr>
              <w:jc w:val="both"/>
              <w:rPr>
                <w:rFonts w:eastAsia="Times New Roman" w:cs="Tahoma"/>
                <w:color w:val="1F4E79" w:themeColor="accent1" w:themeShade="80"/>
                <w:spacing w:val="-2"/>
                <w:kern w:val="24"/>
                <w:sz w:val="24"/>
                <w:szCs w:val="24"/>
              </w:rPr>
            </w:pPr>
          </w:p>
          <w:p w14:paraId="1AAE1FA3" w14:textId="494F5628" w:rsidR="00714E67" w:rsidRDefault="00714E67" w:rsidP="003407D2">
            <w:pPr>
              <w:jc w:val="both"/>
              <w:rPr>
                <w:rFonts w:eastAsia="Times New Roman" w:cs="Tahoma"/>
                <w:color w:val="1F4E79" w:themeColor="accent1" w:themeShade="80"/>
                <w:spacing w:val="-2"/>
                <w:kern w:val="24"/>
                <w:sz w:val="24"/>
                <w:szCs w:val="24"/>
              </w:rPr>
            </w:pPr>
            <w:r>
              <w:rPr>
                <w:rFonts w:eastAsia="Times New Roman" w:cs="Tahoma"/>
                <w:color w:val="1F4E79" w:themeColor="accent1" w:themeShade="80"/>
                <w:spacing w:val="-2"/>
                <w:kern w:val="24"/>
                <w:sz w:val="24"/>
                <w:szCs w:val="24"/>
              </w:rPr>
              <w:t>Outcomes, reports and benchmarking data created by the postholder will be used by the Estates department in demonstrating value for money for the efficient use of the joint estate.</w:t>
            </w:r>
          </w:p>
          <w:p w14:paraId="42247406" w14:textId="77777777" w:rsidR="00714E67" w:rsidRDefault="00714E67" w:rsidP="003407D2">
            <w:pPr>
              <w:jc w:val="both"/>
              <w:rPr>
                <w:rFonts w:eastAsia="Times New Roman" w:cs="Tahoma"/>
                <w:color w:val="1F4E79" w:themeColor="accent1" w:themeShade="80"/>
                <w:spacing w:val="-2"/>
                <w:kern w:val="24"/>
                <w:sz w:val="24"/>
                <w:szCs w:val="24"/>
              </w:rPr>
            </w:pPr>
          </w:p>
          <w:p w14:paraId="5ED219D9" w14:textId="77777777" w:rsidR="00714E67" w:rsidRDefault="00714E67" w:rsidP="003407D2">
            <w:pPr>
              <w:jc w:val="both"/>
              <w:rPr>
                <w:rFonts w:eastAsia="Times New Roman" w:cs="Tahoma"/>
                <w:color w:val="1F4E79" w:themeColor="accent1" w:themeShade="80"/>
                <w:spacing w:val="-2"/>
                <w:kern w:val="24"/>
                <w:sz w:val="24"/>
                <w:szCs w:val="24"/>
              </w:rPr>
            </w:pPr>
          </w:p>
          <w:p w14:paraId="6ED7C9F2" w14:textId="77777777" w:rsidR="00714E67" w:rsidRDefault="00714E67" w:rsidP="003407D2">
            <w:pPr>
              <w:jc w:val="both"/>
              <w:rPr>
                <w:rFonts w:eastAsia="Times New Roman" w:cs="Tahoma"/>
                <w:color w:val="1F4E79" w:themeColor="accent1" w:themeShade="80"/>
                <w:spacing w:val="-2"/>
                <w:kern w:val="24"/>
                <w:sz w:val="24"/>
                <w:szCs w:val="24"/>
              </w:rPr>
            </w:pPr>
          </w:p>
          <w:p w14:paraId="16433F4A" w14:textId="77777777" w:rsidR="00714E67" w:rsidRDefault="00714E67" w:rsidP="003407D2">
            <w:pPr>
              <w:jc w:val="both"/>
              <w:rPr>
                <w:rFonts w:eastAsia="Times New Roman" w:cs="Tahoma"/>
                <w:color w:val="1F4E79" w:themeColor="accent1" w:themeShade="80"/>
                <w:spacing w:val="-2"/>
                <w:kern w:val="24"/>
                <w:sz w:val="24"/>
                <w:szCs w:val="24"/>
              </w:rPr>
            </w:pPr>
          </w:p>
          <w:p w14:paraId="2068A1CA" w14:textId="77777777" w:rsidR="00714E67" w:rsidRDefault="00714E67" w:rsidP="003407D2">
            <w:pPr>
              <w:jc w:val="both"/>
              <w:rPr>
                <w:rFonts w:eastAsia="Times New Roman" w:cs="Tahoma"/>
                <w:color w:val="1F4E79" w:themeColor="accent1" w:themeShade="80"/>
                <w:spacing w:val="-2"/>
                <w:kern w:val="24"/>
                <w:sz w:val="24"/>
                <w:szCs w:val="24"/>
              </w:rPr>
            </w:pPr>
          </w:p>
          <w:p w14:paraId="2BC55D46" w14:textId="77777777" w:rsidR="00714E67" w:rsidRDefault="00714E67" w:rsidP="003407D2">
            <w:pPr>
              <w:jc w:val="both"/>
              <w:rPr>
                <w:rFonts w:eastAsia="Times New Roman" w:cs="Tahoma"/>
                <w:color w:val="1F4E79" w:themeColor="accent1" w:themeShade="80"/>
                <w:spacing w:val="-2"/>
                <w:kern w:val="24"/>
                <w:sz w:val="24"/>
                <w:szCs w:val="24"/>
              </w:rPr>
            </w:pPr>
          </w:p>
          <w:p w14:paraId="5FAAADC8" w14:textId="77777777" w:rsidR="00714E67" w:rsidRDefault="00714E67" w:rsidP="003407D2">
            <w:pPr>
              <w:jc w:val="both"/>
              <w:rPr>
                <w:rFonts w:eastAsia="Times New Roman" w:cs="Tahoma"/>
                <w:color w:val="1F4E79" w:themeColor="accent1" w:themeShade="80"/>
                <w:spacing w:val="-2"/>
                <w:kern w:val="24"/>
                <w:sz w:val="24"/>
                <w:szCs w:val="24"/>
              </w:rPr>
            </w:pPr>
          </w:p>
          <w:p w14:paraId="079A8D0B" w14:textId="77777777" w:rsidR="00714E67" w:rsidRDefault="00714E67" w:rsidP="003407D2">
            <w:pPr>
              <w:jc w:val="both"/>
              <w:rPr>
                <w:rFonts w:eastAsia="Times New Roman" w:cs="Tahoma"/>
                <w:color w:val="1F4E79" w:themeColor="accent1" w:themeShade="80"/>
                <w:spacing w:val="-2"/>
                <w:kern w:val="24"/>
                <w:sz w:val="24"/>
                <w:szCs w:val="24"/>
              </w:rPr>
            </w:pPr>
          </w:p>
          <w:p w14:paraId="57364F88" w14:textId="77777777" w:rsidR="00714E67" w:rsidRDefault="00714E67" w:rsidP="003407D2">
            <w:pPr>
              <w:jc w:val="both"/>
              <w:rPr>
                <w:rFonts w:eastAsia="Times New Roman" w:cs="Tahoma"/>
                <w:color w:val="1F4E79" w:themeColor="accent1" w:themeShade="80"/>
                <w:spacing w:val="-2"/>
                <w:kern w:val="24"/>
                <w:sz w:val="24"/>
                <w:szCs w:val="24"/>
              </w:rPr>
            </w:pPr>
          </w:p>
          <w:p w14:paraId="5FA13360" w14:textId="77777777" w:rsidR="00714E67" w:rsidRDefault="00714E67" w:rsidP="003407D2">
            <w:pPr>
              <w:jc w:val="both"/>
              <w:rPr>
                <w:rFonts w:eastAsia="Times New Roman" w:cs="Tahoma"/>
                <w:color w:val="1F4E79" w:themeColor="accent1" w:themeShade="80"/>
                <w:spacing w:val="-2"/>
                <w:kern w:val="24"/>
                <w:sz w:val="24"/>
                <w:szCs w:val="24"/>
              </w:rPr>
            </w:pPr>
          </w:p>
          <w:p w14:paraId="463CD94B" w14:textId="77777777" w:rsidR="003C139B" w:rsidRDefault="003C139B" w:rsidP="003407D2">
            <w:pPr>
              <w:jc w:val="both"/>
              <w:rPr>
                <w:rFonts w:eastAsia="Times New Roman" w:cs="Tahoma"/>
                <w:color w:val="1F4E79" w:themeColor="accent1" w:themeShade="80"/>
                <w:spacing w:val="-2"/>
                <w:kern w:val="24"/>
                <w:sz w:val="24"/>
                <w:szCs w:val="24"/>
              </w:rPr>
            </w:pPr>
          </w:p>
          <w:p w14:paraId="2768EFE9" w14:textId="77777777" w:rsidR="003C139B" w:rsidRDefault="003C139B" w:rsidP="003407D2">
            <w:pPr>
              <w:jc w:val="both"/>
              <w:rPr>
                <w:rFonts w:eastAsia="Times New Roman" w:cs="Tahoma"/>
                <w:color w:val="1F4E79" w:themeColor="accent1" w:themeShade="80"/>
                <w:spacing w:val="-2"/>
                <w:kern w:val="24"/>
                <w:sz w:val="24"/>
                <w:szCs w:val="24"/>
              </w:rPr>
            </w:pPr>
          </w:p>
          <w:p w14:paraId="7FC87311" w14:textId="77777777" w:rsidR="003C139B" w:rsidRDefault="003C139B" w:rsidP="003407D2">
            <w:pPr>
              <w:jc w:val="both"/>
              <w:rPr>
                <w:rFonts w:eastAsia="Times New Roman" w:cs="Tahoma"/>
                <w:color w:val="1F4E79" w:themeColor="accent1" w:themeShade="80"/>
                <w:spacing w:val="-2"/>
                <w:kern w:val="24"/>
                <w:sz w:val="24"/>
                <w:szCs w:val="24"/>
              </w:rPr>
            </w:pPr>
          </w:p>
          <w:p w14:paraId="47F34092" w14:textId="77777777" w:rsidR="003C139B" w:rsidRDefault="003C139B" w:rsidP="003407D2">
            <w:pPr>
              <w:jc w:val="both"/>
              <w:rPr>
                <w:rFonts w:eastAsia="Times New Roman" w:cs="Tahoma"/>
                <w:color w:val="1F4E79" w:themeColor="accent1" w:themeShade="80"/>
                <w:spacing w:val="-2"/>
                <w:kern w:val="24"/>
                <w:sz w:val="24"/>
                <w:szCs w:val="24"/>
              </w:rPr>
            </w:pPr>
          </w:p>
          <w:p w14:paraId="0C826E76" w14:textId="431A191D" w:rsidR="003C139B" w:rsidRPr="003407D2" w:rsidRDefault="003C139B" w:rsidP="003407D2">
            <w:pPr>
              <w:jc w:val="both"/>
              <w:rPr>
                <w:rFonts w:eastAsia="Times New Roman" w:cs="Tahoma"/>
                <w:color w:val="1F4E79" w:themeColor="accent1" w:themeShade="80"/>
                <w:spacing w:val="-2"/>
                <w:kern w:val="24"/>
                <w:sz w:val="24"/>
                <w:szCs w:val="24"/>
              </w:rPr>
            </w:pPr>
          </w:p>
        </w:tc>
      </w:tr>
    </w:tbl>
    <w:p w14:paraId="29B51DF7" w14:textId="77777777"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14:paraId="7BAAD7B6" w14:textId="77777777" w:rsidTr="00C41F9C">
        <w:trPr>
          <w:trHeight w:val="326"/>
        </w:trPr>
        <w:tc>
          <w:tcPr>
            <w:tcW w:w="9016" w:type="dxa"/>
            <w:shd w:val="clear" w:color="auto" w:fill="003671"/>
          </w:tcPr>
          <w:p w14:paraId="244B6693" w14:textId="77777777"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lastRenderedPageBreak/>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14:paraId="3A8FD5B7" w14:textId="77777777" w:rsidTr="00DC3CE8">
        <w:trPr>
          <w:trHeight w:val="4854"/>
        </w:trPr>
        <w:tc>
          <w:tcPr>
            <w:tcW w:w="9016" w:type="dxa"/>
          </w:tcPr>
          <w:p w14:paraId="4BDA1BB3" w14:textId="2F7B3140" w:rsidR="00454236" w:rsidRPr="002E3739" w:rsidRDefault="00454236" w:rsidP="002E3739">
            <w:pPr>
              <w:rPr>
                <w:rFonts w:eastAsiaTheme="minorEastAsia" w:cs="Tahoma"/>
                <w:color w:val="1F3864" w:themeColor="accent5" w:themeShade="80"/>
                <w:sz w:val="24"/>
                <w:szCs w:val="24"/>
                <w:lang w:eastAsia="en-GB"/>
              </w:rPr>
            </w:pPr>
            <w:r w:rsidRPr="002E3739">
              <w:rPr>
                <w:rFonts w:eastAsiaTheme="minorEastAsia" w:cs="Tahoma"/>
                <w:color w:val="1F3864" w:themeColor="accent5" w:themeShade="80"/>
                <w:sz w:val="24"/>
                <w:szCs w:val="24"/>
                <w:lang w:eastAsia="en-GB"/>
              </w:rPr>
              <w:t>The post holder will establish a base line for all space requirements across the joint</w:t>
            </w:r>
            <w:r w:rsidR="002E3739" w:rsidRPr="002E3739">
              <w:rPr>
                <w:rFonts w:eastAsiaTheme="minorEastAsia" w:cs="Tahoma"/>
                <w:color w:val="1F3864" w:themeColor="accent5" w:themeShade="80"/>
                <w:sz w:val="24"/>
                <w:szCs w:val="24"/>
                <w:lang w:eastAsia="en-GB"/>
              </w:rPr>
              <w:t xml:space="preserve"> estate:</w:t>
            </w:r>
          </w:p>
          <w:p w14:paraId="06A06E8B" w14:textId="653E2FEA" w:rsidR="00E80A8B" w:rsidRPr="002E3739" w:rsidRDefault="002E3739" w:rsidP="002E3739">
            <w:pPr>
              <w:pStyle w:val="ListParagraph"/>
              <w:numPr>
                <w:ilvl w:val="0"/>
                <w:numId w:val="4"/>
              </w:numPr>
              <w:rPr>
                <w:rFonts w:asciiTheme="minorHAnsi" w:hAnsiTheme="minorHAnsi" w:cs="Tahoma"/>
                <w:color w:val="1F3864" w:themeColor="accent5" w:themeShade="80"/>
              </w:rPr>
            </w:pPr>
            <w:r w:rsidRPr="002E3739">
              <w:rPr>
                <w:rFonts w:asciiTheme="minorHAnsi" w:hAnsiTheme="minorHAnsi" w:cs="Tahoma"/>
                <w:color w:val="1F3864" w:themeColor="accent5" w:themeShade="80"/>
              </w:rPr>
              <w:t xml:space="preserve">Own and develop space utilisation models based on engagement with stakeholders by </w:t>
            </w:r>
            <w:r w:rsidR="00714E67">
              <w:rPr>
                <w:rFonts w:asciiTheme="minorHAnsi" w:hAnsiTheme="minorHAnsi" w:cs="Tahoma"/>
                <w:color w:val="1F3864" w:themeColor="accent5" w:themeShade="80"/>
              </w:rPr>
              <w:t>e</w:t>
            </w:r>
            <w:r w:rsidR="00E80A8B" w:rsidRPr="002E3739">
              <w:rPr>
                <w:rFonts w:asciiTheme="minorHAnsi" w:hAnsiTheme="minorHAnsi" w:cs="Tahoma"/>
                <w:color w:val="1F3864" w:themeColor="accent5" w:themeShade="80"/>
              </w:rPr>
              <w:t>stablishing space needs at an individual, team, department, directorate and organisation levels in alignment with agreed policy</w:t>
            </w:r>
          </w:p>
          <w:p w14:paraId="2EF83FD1" w14:textId="6136C31E" w:rsidR="00E80A8B" w:rsidRDefault="00E80A8B" w:rsidP="002E3739">
            <w:pPr>
              <w:pStyle w:val="ListParagraph"/>
              <w:numPr>
                <w:ilvl w:val="0"/>
                <w:numId w:val="4"/>
              </w:numPr>
              <w:rPr>
                <w:rFonts w:asciiTheme="minorHAnsi" w:hAnsiTheme="minorHAnsi" w:cs="Tahoma"/>
                <w:color w:val="1F3864" w:themeColor="accent5" w:themeShade="80"/>
              </w:rPr>
            </w:pPr>
            <w:r>
              <w:rPr>
                <w:rFonts w:asciiTheme="minorHAnsi" w:hAnsiTheme="minorHAnsi" w:cs="Tahoma"/>
                <w:color w:val="1F3864" w:themeColor="accent5" w:themeShade="80"/>
              </w:rPr>
              <w:t>Assessing space availability across the joint estate</w:t>
            </w:r>
          </w:p>
          <w:p w14:paraId="0CE850EF" w14:textId="61BBA26E" w:rsidR="00E80A8B" w:rsidRDefault="00E80A8B" w:rsidP="002E3739">
            <w:pPr>
              <w:pStyle w:val="ListParagraph"/>
              <w:numPr>
                <w:ilvl w:val="0"/>
                <w:numId w:val="4"/>
              </w:numPr>
              <w:rPr>
                <w:rFonts w:asciiTheme="minorHAnsi" w:hAnsiTheme="minorHAnsi" w:cs="Tahoma"/>
                <w:color w:val="1F3864" w:themeColor="accent5" w:themeShade="80"/>
              </w:rPr>
            </w:pPr>
            <w:r>
              <w:rPr>
                <w:rFonts w:asciiTheme="minorHAnsi" w:hAnsiTheme="minorHAnsi" w:cs="Tahoma"/>
                <w:color w:val="1F3864" w:themeColor="accent5" w:themeShade="80"/>
              </w:rPr>
              <w:t>Undertake by direct means, through third party surveys and via existing plans, a full measurement survey to correctly understand the available of space across the joint estate in its entirety</w:t>
            </w:r>
          </w:p>
          <w:p w14:paraId="2C0824D3" w14:textId="54CC6BBA" w:rsidR="00E80A8B" w:rsidRDefault="00E80A8B" w:rsidP="002E3739">
            <w:pPr>
              <w:pStyle w:val="ListParagraph"/>
              <w:numPr>
                <w:ilvl w:val="0"/>
                <w:numId w:val="4"/>
              </w:numPr>
              <w:rPr>
                <w:rFonts w:asciiTheme="minorHAnsi" w:hAnsiTheme="minorHAnsi" w:cs="Tahoma"/>
                <w:color w:val="1F3864" w:themeColor="accent5" w:themeShade="80"/>
              </w:rPr>
            </w:pPr>
            <w:r>
              <w:rPr>
                <w:rFonts w:asciiTheme="minorHAnsi" w:hAnsiTheme="minorHAnsi" w:cs="Tahoma"/>
                <w:color w:val="1F3864" w:themeColor="accent5" w:themeShade="80"/>
              </w:rPr>
              <w:t xml:space="preserve">Undertaking design assessment and planning </w:t>
            </w:r>
            <w:r w:rsidR="002E3739">
              <w:rPr>
                <w:rFonts w:asciiTheme="minorHAnsi" w:hAnsiTheme="minorHAnsi" w:cs="Tahoma"/>
                <w:color w:val="1F3864" w:themeColor="accent5" w:themeShade="80"/>
              </w:rPr>
              <w:t>activity to ensure that space is organised to maximise efficiency of space utilisation across the joint estate</w:t>
            </w:r>
          </w:p>
          <w:p w14:paraId="414D8E72" w14:textId="2585FEBE" w:rsidR="002E3739" w:rsidRDefault="002E3739" w:rsidP="002E3739">
            <w:pPr>
              <w:pStyle w:val="ListParagraph"/>
              <w:numPr>
                <w:ilvl w:val="0"/>
                <w:numId w:val="4"/>
              </w:numPr>
              <w:rPr>
                <w:rFonts w:asciiTheme="minorHAnsi" w:hAnsiTheme="minorHAnsi" w:cs="Tahoma"/>
                <w:color w:val="1F3864" w:themeColor="accent5" w:themeShade="80"/>
              </w:rPr>
            </w:pPr>
            <w:r>
              <w:rPr>
                <w:rFonts w:asciiTheme="minorHAnsi" w:hAnsiTheme="minorHAnsi" w:cs="Tahoma"/>
                <w:color w:val="1F3864" w:themeColor="accent5" w:themeShade="80"/>
              </w:rPr>
              <w:t>Applying cost metrics to existing and new estates data to calculate and demonstrate the costs of utilising the estate and preparing reports</w:t>
            </w:r>
          </w:p>
          <w:p w14:paraId="5CC5295A" w14:textId="3201EF1F" w:rsidR="002E3739" w:rsidRDefault="002E3739" w:rsidP="002E3739">
            <w:pPr>
              <w:pStyle w:val="ListParagraph"/>
              <w:numPr>
                <w:ilvl w:val="0"/>
                <w:numId w:val="4"/>
              </w:numPr>
              <w:rPr>
                <w:rFonts w:asciiTheme="minorHAnsi" w:hAnsiTheme="minorHAnsi" w:cs="Tahoma"/>
                <w:color w:val="1F3864" w:themeColor="accent5" w:themeShade="80"/>
              </w:rPr>
            </w:pPr>
            <w:r>
              <w:rPr>
                <w:rFonts w:asciiTheme="minorHAnsi" w:hAnsiTheme="minorHAnsi" w:cs="Tahoma"/>
                <w:color w:val="1F3864" w:themeColor="accent5" w:themeShade="80"/>
              </w:rPr>
              <w:t>Creating proposals, feasibility studies, project plans and implementation packages to support the implementation of detailed space utilisation plans</w:t>
            </w:r>
          </w:p>
          <w:p w14:paraId="148F48E3" w14:textId="06B741D3" w:rsidR="003407D2" w:rsidRPr="003407D2" w:rsidRDefault="002E3739" w:rsidP="00630E80">
            <w:pPr>
              <w:pStyle w:val="ListParagraph"/>
              <w:numPr>
                <w:ilvl w:val="0"/>
                <w:numId w:val="4"/>
              </w:numPr>
              <w:rPr>
                <w:rFonts w:asciiTheme="minorHAnsi" w:hAnsiTheme="minorHAnsi" w:cs="Tahoma"/>
                <w:color w:val="1F3864" w:themeColor="accent5" w:themeShade="80"/>
              </w:rPr>
            </w:pPr>
            <w:r>
              <w:rPr>
                <w:rFonts w:asciiTheme="minorHAnsi" w:hAnsiTheme="minorHAnsi" w:cs="Tahoma"/>
                <w:color w:val="1F3864" w:themeColor="accent5" w:themeShade="80"/>
              </w:rPr>
              <w:t xml:space="preserve">To take responsibility for ensuring that all space utilisation information remains current and accessible for use and that </w:t>
            </w:r>
            <w:r w:rsidR="003407D2" w:rsidRPr="003407D2">
              <w:rPr>
                <w:rFonts w:asciiTheme="minorHAnsi" w:hAnsiTheme="minorHAnsi" w:cs="Tahoma"/>
                <w:color w:val="1F3864" w:themeColor="accent5" w:themeShade="80"/>
              </w:rPr>
              <w:t xml:space="preserve">3i Studio Estate Manager system </w:t>
            </w:r>
            <w:r>
              <w:rPr>
                <w:rFonts w:asciiTheme="minorHAnsi" w:hAnsiTheme="minorHAnsi" w:cs="Tahoma"/>
                <w:color w:val="1F3864" w:themeColor="accent5" w:themeShade="80"/>
              </w:rPr>
              <w:t>remains correctly and fully populated with accurate and current data.</w:t>
            </w:r>
          </w:p>
          <w:p w14:paraId="129B6874" w14:textId="2ABE070D" w:rsidR="003407D2" w:rsidRPr="003407D2" w:rsidRDefault="003407D2" w:rsidP="00630E80">
            <w:pPr>
              <w:pStyle w:val="ListParagraph"/>
              <w:numPr>
                <w:ilvl w:val="0"/>
                <w:numId w:val="4"/>
              </w:numPr>
              <w:rPr>
                <w:rFonts w:asciiTheme="minorHAnsi" w:hAnsiTheme="minorHAnsi" w:cs="Tahoma"/>
                <w:color w:val="1F3864" w:themeColor="accent5" w:themeShade="80"/>
              </w:rPr>
            </w:pPr>
            <w:r w:rsidRPr="003407D2">
              <w:rPr>
                <w:rFonts w:asciiTheme="minorHAnsi" w:hAnsiTheme="minorHAnsi" w:cs="Tahoma"/>
                <w:color w:val="1F3864" w:themeColor="accent5" w:themeShade="80"/>
              </w:rPr>
              <w:t>Establish design principles for layouts and furniture packages</w:t>
            </w:r>
            <w:r w:rsidR="00714E67">
              <w:rPr>
                <w:rFonts w:asciiTheme="minorHAnsi" w:hAnsiTheme="minorHAnsi" w:cs="Tahoma"/>
                <w:color w:val="1F3864" w:themeColor="accent5" w:themeShade="80"/>
              </w:rPr>
              <w:t>, equipment placing and storage systems that maximises premises/space layouts</w:t>
            </w:r>
          </w:p>
          <w:p w14:paraId="6F02E8C7" w14:textId="77777777" w:rsidR="003407D2" w:rsidRPr="003407D2" w:rsidRDefault="003407D2" w:rsidP="00630E80">
            <w:pPr>
              <w:pStyle w:val="ListParagraph"/>
              <w:numPr>
                <w:ilvl w:val="0"/>
                <w:numId w:val="4"/>
              </w:numPr>
              <w:rPr>
                <w:rFonts w:asciiTheme="minorHAnsi" w:hAnsiTheme="minorHAnsi" w:cs="Tahoma"/>
                <w:color w:val="1F3864" w:themeColor="accent5" w:themeShade="80"/>
              </w:rPr>
            </w:pPr>
            <w:r w:rsidRPr="003407D2">
              <w:rPr>
                <w:rFonts w:asciiTheme="minorHAnsi" w:hAnsiTheme="minorHAnsi" w:cs="Tahoma"/>
                <w:color w:val="1F3864" w:themeColor="accent5" w:themeShade="80"/>
              </w:rPr>
              <w:t>Translate stakeholder requirements into design options for utilisation related projects.</w:t>
            </w:r>
          </w:p>
          <w:p w14:paraId="07D4D74F" w14:textId="77777777" w:rsidR="00714E67" w:rsidRPr="00714E67" w:rsidRDefault="003407D2" w:rsidP="00630E80">
            <w:pPr>
              <w:pStyle w:val="ListParagraph"/>
              <w:numPr>
                <w:ilvl w:val="0"/>
                <w:numId w:val="4"/>
              </w:numPr>
              <w:rPr>
                <w:rFonts w:cs="Tahoma"/>
                <w:color w:val="1F3864" w:themeColor="accent5" w:themeShade="80"/>
              </w:rPr>
            </w:pPr>
            <w:r w:rsidRPr="003407D2">
              <w:rPr>
                <w:rFonts w:asciiTheme="minorHAnsi" w:hAnsiTheme="minorHAnsi" w:cs="Tahoma"/>
                <w:color w:val="1F3864" w:themeColor="accent5" w:themeShade="80"/>
              </w:rPr>
              <w:t>Create detailed CAD drawings of facilities and internal designs to enable costing and implementation</w:t>
            </w:r>
          </w:p>
          <w:p w14:paraId="5DA914CD" w14:textId="5C6BA7CC" w:rsidR="006947C5" w:rsidRPr="003407D2" w:rsidRDefault="00714E67" w:rsidP="00630E80">
            <w:pPr>
              <w:pStyle w:val="ListParagraph"/>
              <w:numPr>
                <w:ilvl w:val="0"/>
                <w:numId w:val="4"/>
              </w:numPr>
              <w:rPr>
                <w:rFonts w:cs="Tahoma"/>
                <w:color w:val="1F3864" w:themeColor="accent5" w:themeShade="80"/>
              </w:rPr>
            </w:pPr>
            <w:r>
              <w:rPr>
                <w:rFonts w:asciiTheme="minorHAnsi" w:hAnsiTheme="minorHAnsi" w:cs="Tahoma"/>
                <w:color w:val="1F3864" w:themeColor="accent5" w:themeShade="80"/>
              </w:rPr>
              <w:t>To work across departments to establish accurate premise operating costs using data and information sourced from Finance systems and similar.</w:t>
            </w:r>
            <w:r>
              <w:rPr>
                <w:rFonts w:asciiTheme="minorHAnsi" w:hAnsiTheme="minorHAnsi" w:cs="Tahoma"/>
                <w:color w:val="1F3864" w:themeColor="accent5" w:themeShade="80"/>
              </w:rPr>
              <w:br/>
            </w:r>
          </w:p>
        </w:tc>
      </w:tr>
      <w:tr w:rsidR="00DC3CE8" w:rsidRPr="00C36B17" w14:paraId="0BF5BB10" w14:textId="77777777" w:rsidTr="00DC3CE8">
        <w:trPr>
          <w:trHeight w:val="3145"/>
        </w:trPr>
        <w:tc>
          <w:tcPr>
            <w:tcW w:w="9016" w:type="dxa"/>
          </w:tcPr>
          <w:p w14:paraId="3B068DC5" w14:textId="77777777" w:rsidR="00DC3CE8" w:rsidRPr="00C41F9C" w:rsidRDefault="00DC3CE8" w:rsidP="00DC3CE8">
            <w:pPr>
              <w:rPr>
                <w:rFonts w:ascii="Tahoma" w:hAnsi="Tahoma" w:cs="Tahoma"/>
                <w:color w:val="003671"/>
              </w:rPr>
            </w:pPr>
            <w:r w:rsidRPr="00682B50">
              <w:rPr>
                <w:rFonts w:ascii="Tahoma" w:hAnsi="Tahoma" w:cs="Tahoma"/>
                <w:b/>
                <w:color w:val="003671"/>
              </w:rPr>
              <w:t>And to be accountable for:</w:t>
            </w:r>
            <w:r w:rsidRPr="00C41F9C">
              <w:rPr>
                <w:rFonts w:ascii="Tahoma" w:hAnsi="Tahoma" w:cs="Tahoma"/>
                <w:color w:val="003671"/>
              </w:rPr>
              <w:t xml:space="preserve">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14:paraId="05799291" w14:textId="77777777" w:rsidR="00DC3CE8" w:rsidRPr="003E472C" w:rsidRDefault="00DC3CE8" w:rsidP="009A6E91">
            <w:pPr>
              <w:rPr>
                <w:rFonts w:ascii="Tahoma" w:eastAsia="Times New Roman" w:hAnsi="Tahoma" w:cs="Tahoma"/>
                <w:color w:val="002060"/>
                <w:spacing w:val="-2"/>
                <w:kern w:val="24"/>
              </w:rPr>
            </w:pPr>
          </w:p>
          <w:p w14:paraId="23F8698B" w14:textId="0D472289" w:rsidR="00BB576A" w:rsidRPr="003407D2" w:rsidRDefault="00714E67" w:rsidP="003407D2">
            <w:pPr>
              <w:rPr>
                <w:rFonts w:eastAsia="Times New Roman" w:cs="Tahoma"/>
                <w:color w:val="000000" w:themeColor="text1"/>
                <w:spacing w:val="-2"/>
                <w:kern w:val="24"/>
                <w:sz w:val="24"/>
                <w:szCs w:val="24"/>
              </w:rPr>
            </w:pPr>
            <w:r w:rsidRPr="003C139B">
              <w:rPr>
                <w:rFonts w:eastAsia="Times New Roman" w:cs="Tahoma"/>
                <w:color w:val="002060"/>
                <w:spacing w:val="-2"/>
                <w:kern w:val="24"/>
                <w:sz w:val="24"/>
                <w:szCs w:val="24"/>
              </w:rPr>
              <w:t>The outcomes of the delivery of projects undertaken by suppliers and contractors used to implement work packages for which the postholder has contributed to the design of.</w:t>
            </w:r>
          </w:p>
        </w:tc>
      </w:tr>
    </w:tbl>
    <w:p w14:paraId="6D1605D0" w14:textId="77777777" w:rsidR="00DC3CE8" w:rsidRDefault="00DC3CE8">
      <w:pPr>
        <w:rPr>
          <w:rFonts w:ascii="Tahoma" w:hAnsi="Tahoma" w:cs="Tahoma"/>
        </w:rPr>
      </w:pPr>
    </w:p>
    <w:p w14:paraId="7C0EB7F0" w14:textId="77777777" w:rsidR="003C139B" w:rsidRDefault="003C139B">
      <w:pPr>
        <w:rPr>
          <w:rFonts w:ascii="Tahoma" w:hAnsi="Tahoma" w:cs="Tahoma"/>
        </w:rPr>
      </w:pPr>
    </w:p>
    <w:p w14:paraId="5BB37469" w14:textId="77777777" w:rsidR="003C139B" w:rsidRDefault="003C139B">
      <w:pPr>
        <w:rPr>
          <w:rFonts w:ascii="Tahoma" w:hAnsi="Tahoma" w:cs="Tahoma"/>
        </w:rPr>
      </w:pPr>
    </w:p>
    <w:p w14:paraId="0E85D4A9" w14:textId="77777777" w:rsidR="003C139B" w:rsidRDefault="003C139B">
      <w:pPr>
        <w:rPr>
          <w:rFonts w:ascii="Tahoma" w:hAnsi="Tahoma" w:cs="Tahoma"/>
        </w:rPr>
      </w:pPr>
    </w:p>
    <w:p w14:paraId="3F3C1C2E" w14:textId="77777777" w:rsidR="003C139B" w:rsidRPr="00C36B17" w:rsidRDefault="003C139B">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14:paraId="2A620AA9" w14:textId="77777777" w:rsidTr="00C41F9C">
        <w:tc>
          <w:tcPr>
            <w:tcW w:w="9016" w:type="dxa"/>
            <w:gridSpan w:val="4"/>
            <w:shd w:val="clear" w:color="auto" w:fill="003671"/>
          </w:tcPr>
          <w:p w14:paraId="00E9F4D4" w14:textId="77777777"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Behaviours </w:t>
            </w:r>
            <w:r w:rsidRPr="00C36B17">
              <w:rPr>
                <w:rFonts w:ascii="Tahoma" w:hAnsi="Tahoma" w:cs="Tahoma"/>
              </w:rPr>
              <w:tab/>
            </w:r>
          </w:p>
        </w:tc>
      </w:tr>
      <w:tr w:rsidR="00B30A61" w:rsidRPr="00C36B17" w14:paraId="485487EC" w14:textId="77777777" w:rsidTr="00E37929">
        <w:tc>
          <w:tcPr>
            <w:tcW w:w="9016" w:type="dxa"/>
            <w:gridSpan w:val="4"/>
          </w:tcPr>
          <w:p w14:paraId="0E3FBE3B" w14:textId="77777777"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14:paraId="3E718B54" w14:textId="77777777" w:rsidR="00B30A61" w:rsidRPr="00C41F9C" w:rsidRDefault="00B30A61" w:rsidP="00E37929">
            <w:pPr>
              <w:rPr>
                <w:rFonts w:ascii="Tahoma" w:eastAsiaTheme="minorEastAsia" w:hAnsi="Tahoma" w:cs="Tahoma"/>
                <w:color w:val="003671"/>
                <w:lang w:eastAsia="en-GB"/>
              </w:rPr>
            </w:pPr>
          </w:p>
          <w:p w14:paraId="24FAE5F4" w14:textId="77777777"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14:paraId="66DF9814" w14:textId="77777777" w:rsidTr="00D514AD">
        <w:tc>
          <w:tcPr>
            <w:tcW w:w="9016" w:type="dxa"/>
            <w:gridSpan w:val="4"/>
          </w:tcPr>
          <w:p w14:paraId="6DEF511B"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14:paraId="110779FD" w14:textId="77777777" w:rsidR="007271A5" w:rsidRPr="00C41F9C" w:rsidRDefault="007271A5" w:rsidP="00E37929">
            <w:pPr>
              <w:rPr>
                <w:rFonts w:ascii="Tahoma" w:eastAsiaTheme="minorEastAsia" w:hAnsi="Tahoma" w:cs="Tahoma"/>
                <w:color w:val="003671"/>
                <w:lang w:eastAsia="en-GB"/>
              </w:rPr>
            </w:pPr>
          </w:p>
        </w:tc>
      </w:tr>
      <w:tr w:rsidR="00CB09CF" w:rsidRPr="00C36B17" w14:paraId="6A7D0B8B" w14:textId="77777777" w:rsidTr="00CB09CF">
        <w:trPr>
          <w:trHeight w:val="275"/>
        </w:trPr>
        <w:tc>
          <w:tcPr>
            <w:tcW w:w="2405" w:type="dxa"/>
            <w:vMerge w:val="restart"/>
          </w:tcPr>
          <w:p w14:paraId="2ADA27CF"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14:paraId="0E36034C" w14:textId="77777777" w:rsidR="00CB09CF" w:rsidRPr="00C41F9C" w:rsidRDefault="00CB09CF" w:rsidP="00E37929">
            <w:pPr>
              <w:rPr>
                <w:rFonts w:ascii="Tahoma" w:eastAsiaTheme="minorEastAsia" w:hAnsi="Tahoma" w:cs="Tahoma"/>
                <w:color w:val="003671"/>
                <w:lang w:eastAsia="en-GB"/>
              </w:rPr>
            </w:pPr>
          </w:p>
        </w:tc>
        <w:tc>
          <w:tcPr>
            <w:tcW w:w="4678" w:type="dxa"/>
          </w:tcPr>
          <w:p w14:paraId="49293EF2" w14:textId="77777777"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14:paraId="4E609691" w14:textId="77777777" w:rsidR="00CB09CF" w:rsidRPr="00C41F9C" w:rsidRDefault="003407D2" w:rsidP="0089177D">
            <w:pPr>
              <w:rPr>
                <w:rFonts w:ascii="Tahoma" w:hAnsi="Tahoma" w:cs="Tahoma"/>
                <w:color w:val="003671"/>
              </w:rPr>
            </w:pPr>
            <w:r>
              <w:rPr>
                <w:rFonts w:ascii="Tahoma" w:hAnsi="Tahoma" w:cs="Tahoma"/>
                <w:color w:val="003671"/>
              </w:rPr>
              <w:t>3</w:t>
            </w:r>
          </w:p>
        </w:tc>
      </w:tr>
      <w:tr w:rsidR="00CB09CF" w:rsidRPr="00C36B17" w14:paraId="1950BAE9" w14:textId="77777777" w:rsidTr="00CB09CF">
        <w:trPr>
          <w:trHeight w:val="275"/>
        </w:trPr>
        <w:tc>
          <w:tcPr>
            <w:tcW w:w="2405" w:type="dxa"/>
            <w:vMerge/>
          </w:tcPr>
          <w:p w14:paraId="5A30CFA7"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1D9B12AF" w14:textId="77777777" w:rsidR="00CB09CF" w:rsidRPr="00C41F9C" w:rsidRDefault="00CB09CF" w:rsidP="00E37929">
            <w:pPr>
              <w:rPr>
                <w:rFonts w:ascii="Tahoma" w:eastAsiaTheme="minorEastAsia" w:hAnsi="Tahoma" w:cs="Tahoma"/>
                <w:color w:val="003671"/>
                <w:lang w:eastAsia="en-GB"/>
              </w:rPr>
            </w:pPr>
          </w:p>
        </w:tc>
        <w:tc>
          <w:tcPr>
            <w:tcW w:w="4678" w:type="dxa"/>
          </w:tcPr>
          <w:p w14:paraId="61289552" w14:textId="77777777"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14:paraId="6CF54B25" w14:textId="77777777" w:rsidR="00CB09CF" w:rsidRPr="00C41F9C" w:rsidRDefault="003407D2" w:rsidP="0089177D">
            <w:pPr>
              <w:rPr>
                <w:rFonts w:ascii="Tahoma" w:hAnsi="Tahoma" w:cs="Tahoma"/>
                <w:color w:val="003671"/>
              </w:rPr>
            </w:pPr>
            <w:r>
              <w:rPr>
                <w:rFonts w:ascii="Tahoma" w:hAnsi="Tahoma" w:cs="Tahoma"/>
                <w:color w:val="003671"/>
              </w:rPr>
              <w:t>3</w:t>
            </w:r>
          </w:p>
        </w:tc>
      </w:tr>
      <w:tr w:rsidR="00CB09CF" w:rsidRPr="00C36B17" w14:paraId="65DCB0EC" w14:textId="77777777" w:rsidTr="00CB09CF">
        <w:trPr>
          <w:trHeight w:val="275"/>
        </w:trPr>
        <w:tc>
          <w:tcPr>
            <w:tcW w:w="2405" w:type="dxa"/>
            <w:vMerge w:val="restart"/>
          </w:tcPr>
          <w:p w14:paraId="491F48D9"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14:paraId="503A7C41" w14:textId="77777777" w:rsidR="00CB09CF" w:rsidRPr="00C41F9C" w:rsidRDefault="00CB09CF" w:rsidP="00E37929">
            <w:pPr>
              <w:rPr>
                <w:rFonts w:ascii="Tahoma" w:eastAsiaTheme="minorEastAsia" w:hAnsi="Tahoma" w:cs="Tahoma"/>
                <w:color w:val="003671"/>
                <w:lang w:eastAsia="en-GB"/>
              </w:rPr>
            </w:pPr>
          </w:p>
        </w:tc>
        <w:tc>
          <w:tcPr>
            <w:tcW w:w="4678" w:type="dxa"/>
          </w:tcPr>
          <w:p w14:paraId="6EBDB821" w14:textId="77777777"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14:paraId="7F4DC71D" w14:textId="77777777" w:rsidR="00CB09CF" w:rsidRPr="00C41F9C" w:rsidRDefault="003407D2" w:rsidP="0089177D">
            <w:pPr>
              <w:rPr>
                <w:rFonts w:ascii="Tahoma" w:hAnsi="Tahoma" w:cs="Tahoma"/>
                <w:color w:val="003671"/>
              </w:rPr>
            </w:pPr>
            <w:r>
              <w:rPr>
                <w:rFonts w:ascii="Tahoma" w:hAnsi="Tahoma" w:cs="Tahoma"/>
                <w:color w:val="003671"/>
              </w:rPr>
              <w:t>4</w:t>
            </w:r>
          </w:p>
        </w:tc>
      </w:tr>
      <w:tr w:rsidR="00CB09CF" w:rsidRPr="00C36B17" w14:paraId="47432DE1" w14:textId="77777777" w:rsidTr="00CB09CF">
        <w:trPr>
          <w:trHeight w:val="275"/>
        </w:trPr>
        <w:tc>
          <w:tcPr>
            <w:tcW w:w="2405" w:type="dxa"/>
            <w:vMerge/>
          </w:tcPr>
          <w:p w14:paraId="5E7C44A5"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606251E5" w14:textId="77777777" w:rsidR="00CB09CF" w:rsidRPr="00C41F9C" w:rsidRDefault="00CB09CF" w:rsidP="00E37929">
            <w:pPr>
              <w:rPr>
                <w:rFonts w:ascii="Tahoma" w:eastAsiaTheme="minorEastAsia" w:hAnsi="Tahoma" w:cs="Tahoma"/>
                <w:color w:val="003671"/>
                <w:lang w:eastAsia="en-GB"/>
              </w:rPr>
            </w:pPr>
          </w:p>
        </w:tc>
        <w:tc>
          <w:tcPr>
            <w:tcW w:w="4678" w:type="dxa"/>
          </w:tcPr>
          <w:p w14:paraId="36ECA3DF" w14:textId="77777777"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14:paraId="2F576825" w14:textId="77777777" w:rsidR="00CB09CF" w:rsidRPr="00C41F9C" w:rsidRDefault="003407D2" w:rsidP="0089177D">
            <w:pPr>
              <w:rPr>
                <w:rFonts w:ascii="Tahoma" w:hAnsi="Tahoma" w:cs="Tahoma"/>
                <w:color w:val="003671"/>
              </w:rPr>
            </w:pPr>
            <w:r>
              <w:rPr>
                <w:rFonts w:ascii="Tahoma" w:hAnsi="Tahoma" w:cs="Tahoma"/>
                <w:color w:val="003671"/>
              </w:rPr>
              <w:t>3</w:t>
            </w:r>
          </w:p>
        </w:tc>
      </w:tr>
      <w:tr w:rsidR="007271A5" w:rsidRPr="00C36B17" w14:paraId="0297DFB5" w14:textId="77777777" w:rsidTr="00DE0DFB">
        <w:tc>
          <w:tcPr>
            <w:tcW w:w="9016" w:type="dxa"/>
            <w:gridSpan w:val="4"/>
          </w:tcPr>
          <w:p w14:paraId="7743F3CA"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14:paraId="04EC9189" w14:textId="77777777" w:rsidR="007271A5" w:rsidRPr="00C41F9C" w:rsidRDefault="007271A5" w:rsidP="00E37929">
            <w:pPr>
              <w:rPr>
                <w:rFonts w:ascii="Tahoma" w:eastAsiaTheme="minorEastAsia" w:hAnsi="Tahoma" w:cs="Tahoma"/>
                <w:color w:val="003671"/>
                <w:lang w:eastAsia="en-GB"/>
              </w:rPr>
            </w:pPr>
          </w:p>
        </w:tc>
      </w:tr>
      <w:tr w:rsidR="00CB09CF" w:rsidRPr="00C36B17" w14:paraId="2D484C60" w14:textId="77777777" w:rsidTr="00CB09CF">
        <w:trPr>
          <w:trHeight w:val="275"/>
        </w:trPr>
        <w:tc>
          <w:tcPr>
            <w:tcW w:w="2405" w:type="dxa"/>
            <w:vMerge w:val="restart"/>
          </w:tcPr>
          <w:p w14:paraId="176DD94E"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14:paraId="6C3641CE" w14:textId="77777777" w:rsidR="00CB09CF" w:rsidRPr="00C41F9C" w:rsidRDefault="00CB09CF" w:rsidP="00E37929">
            <w:pPr>
              <w:rPr>
                <w:rFonts w:ascii="Tahoma" w:eastAsiaTheme="minorEastAsia" w:hAnsi="Tahoma" w:cs="Tahoma"/>
                <w:color w:val="003671"/>
                <w:lang w:eastAsia="en-GB"/>
              </w:rPr>
            </w:pPr>
          </w:p>
        </w:tc>
        <w:tc>
          <w:tcPr>
            <w:tcW w:w="4678" w:type="dxa"/>
          </w:tcPr>
          <w:p w14:paraId="78875CB7" w14:textId="77777777"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14:paraId="7BFCD36F" w14:textId="77777777" w:rsidR="00CB09CF" w:rsidRPr="00C41F9C" w:rsidRDefault="003407D2" w:rsidP="0089177D">
            <w:pPr>
              <w:rPr>
                <w:rFonts w:ascii="Tahoma" w:hAnsi="Tahoma" w:cs="Tahoma"/>
                <w:color w:val="003671"/>
              </w:rPr>
            </w:pPr>
            <w:r>
              <w:rPr>
                <w:rFonts w:ascii="Tahoma" w:hAnsi="Tahoma" w:cs="Tahoma"/>
                <w:color w:val="003671"/>
              </w:rPr>
              <w:t>3</w:t>
            </w:r>
          </w:p>
        </w:tc>
      </w:tr>
      <w:tr w:rsidR="00CB09CF" w:rsidRPr="00C36B17" w14:paraId="65D7F0CC" w14:textId="77777777" w:rsidTr="00CB09CF">
        <w:trPr>
          <w:trHeight w:val="275"/>
        </w:trPr>
        <w:tc>
          <w:tcPr>
            <w:tcW w:w="2405" w:type="dxa"/>
            <w:vMerge/>
          </w:tcPr>
          <w:p w14:paraId="49A6CCE0"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1F0E8A97" w14:textId="77777777" w:rsidR="00CB09CF" w:rsidRPr="00C41F9C" w:rsidRDefault="00CB09CF" w:rsidP="00E37929">
            <w:pPr>
              <w:rPr>
                <w:rFonts w:ascii="Tahoma" w:eastAsiaTheme="minorEastAsia" w:hAnsi="Tahoma" w:cs="Tahoma"/>
                <w:color w:val="003671"/>
                <w:lang w:eastAsia="en-GB"/>
              </w:rPr>
            </w:pPr>
          </w:p>
        </w:tc>
        <w:tc>
          <w:tcPr>
            <w:tcW w:w="4678" w:type="dxa"/>
          </w:tcPr>
          <w:p w14:paraId="0BE774D6" w14:textId="77777777"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14:paraId="4979EF23" w14:textId="77777777" w:rsidR="00CB09CF" w:rsidRPr="00C41F9C" w:rsidRDefault="003407D2" w:rsidP="0089177D">
            <w:pPr>
              <w:rPr>
                <w:rFonts w:ascii="Tahoma" w:hAnsi="Tahoma" w:cs="Tahoma"/>
                <w:color w:val="003671"/>
              </w:rPr>
            </w:pPr>
            <w:r>
              <w:rPr>
                <w:rFonts w:ascii="Tahoma" w:hAnsi="Tahoma" w:cs="Tahoma"/>
                <w:color w:val="003671"/>
              </w:rPr>
              <w:t>4</w:t>
            </w:r>
          </w:p>
        </w:tc>
      </w:tr>
      <w:tr w:rsidR="00CB09CF" w:rsidRPr="00C36B17" w14:paraId="2BB79AEB" w14:textId="77777777" w:rsidTr="00CB09CF">
        <w:trPr>
          <w:trHeight w:val="275"/>
        </w:trPr>
        <w:tc>
          <w:tcPr>
            <w:tcW w:w="2405" w:type="dxa"/>
            <w:vMerge w:val="restart"/>
          </w:tcPr>
          <w:p w14:paraId="283DAF35"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14:paraId="617749B6" w14:textId="77777777" w:rsidR="00CB09CF" w:rsidRPr="00C41F9C" w:rsidRDefault="00CB09CF" w:rsidP="00E37929">
            <w:pPr>
              <w:rPr>
                <w:rFonts w:ascii="Tahoma" w:eastAsiaTheme="minorEastAsia" w:hAnsi="Tahoma" w:cs="Tahoma"/>
                <w:color w:val="003671"/>
                <w:lang w:eastAsia="en-GB"/>
              </w:rPr>
            </w:pPr>
          </w:p>
        </w:tc>
        <w:tc>
          <w:tcPr>
            <w:tcW w:w="4678" w:type="dxa"/>
          </w:tcPr>
          <w:p w14:paraId="3853B391" w14:textId="77777777"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14:paraId="7E1CA374" w14:textId="77777777" w:rsidR="00CB09CF" w:rsidRPr="00C41F9C" w:rsidRDefault="003407D2" w:rsidP="0089177D">
            <w:pPr>
              <w:rPr>
                <w:rFonts w:ascii="Tahoma" w:hAnsi="Tahoma" w:cs="Tahoma"/>
                <w:color w:val="003671"/>
              </w:rPr>
            </w:pPr>
            <w:r>
              <w:rPr>
                <w:rFonts w:ascii="Tahoma" w:hAnsi="Tahoma" w:cs="Tahoma"/>
                <w:color w:val="003671"/>
              </w:rPr>
              <w:t>3</w:t>
            </w:r>
          </w:p>
        </w:tc>
      </w:tr>
      <w:tr w:rsidR="00CB09CF" w:rsidRPr="00C36B17" w14:paraId="2D250883" w14:textId="77777777" w:rsidTr="00CB09CF">
        <w:trPr>
          <w:trHeight w:val="275"/>
        </w:trPr>
        <w:tc>
          <w:tcPr>
            <w:tcW w:w="2405" w:type="dxa"/>
            <w:vMerge/>
          </w:tcPr>
          <w:p w14:paraId="3DBEF3ED"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61A09AAB" w14:textId="77777777" w:rsidR="00CB09CF" w:rsidRPr="00C41F9C" w:rsidRDefault="00CB09CF" w:rsidP="00E37929">
            <w:pPr>
              <w:rPr>
                <w:rFonts w:ascii="Tahoma" w:eastAsiaTheme="minorEastAsia" w:hAnsi="Tahoma" w:cs="Tahoma"/>
                <w:color w:val="003671"/>
                <w:lang w:eastAsia="en-GB"/>
              </w:rPr>
            </w:pPr>
          </w:p>
        </w:tc>
        <w:tc>
          <w:tcPr>
            <w:tcW w:w="4678" w:type="dxa"/>
          </w:tcPr>
          <w:p w14:paraId="695A8E93" w14:textId="77777777"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14:paraId="521C924A" w14:textId="77777777" w:rsidR="00CB09CF" w:rsidRPr="00C41F9C" w:rsidRDefault="003407D2" w:rsidP="0089177D">
            <w:pPr>
              <w:rPr>
                <w:rFonts w:ascii="Tahoma" w:hAnsi="Tahoma" w:cs="Tahoma"/>
                <w:color w:val="003671"/>
              </w:rPr>
            </w:pPr>
            <w:r>
              <w:rPr>
                <w:rFonts w:ascii="Tahoma" w:hAnsi="Tahoma" w:cs="Tahoma"/>
                <w:color w:val="003671"/>
              </w:rPr>
              <w:t>3</w:t>
            </w:r>
          </w:p>
        </w:tc>
      </w:tr>
      <w:tr w:rsidR="007271A5" w:rsidRPr="00C36B17" w14:paraId="4D1B4E86" w14:textId="77777777" w:rsidTr="00E30B57">
        <w:tc>
          <w:tcPr>
            <w:tcW w:w="9016" w:type="dxa"/>
            <w:gridSpan w:val="4"/>
          </w:tcPr>
          <w:p w14:paraId="00C44516"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14:paraId="049B1904" w14:textId="77777777" w:rsidR="007271A5" w:rsidRPr="00C41F9C" w:rsidRDefault="007271A5" w:rsidP="00E37929">
            <w:pPr>
              <w:rPr>
                <w:rFonts w:ascii="Tahoma" w:eastAsiaTheme="minorEastAsia" w:hAnsi="Tahoma" w:cs="Tahoma"/>
                <w:color w:val="003671"/>
                <w:lang w:eastAsia="en-GB"/>
              </w:rPr>
            </w:pPr>
          </w:p>
        </w:tc>
      </w:tr>
      <w:tr w:rsidR="00CB09CF" w:rsidRPr="00C36B17" w14:paraId="6BFDA450" w14:textId="77777777" w:rsidTr="00CB09CF">
        <w:trPr>
          <w:trHeight w:val="275"/>
        </w:trPr>
        <w:tc>
          <w:tcPr>
            <w:tcW w:w="2405" w:type="dxa"/>
            <w:vMerge w:val="restart"/>
          </w:tcPr>
          <w:p w14:paraId="2BA04620"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14:paraId="3EAF133D" w14:textId="77777777" w:rsidR="00CB09CF" w:rsidRPr="00C41F9C" w:rsidRDefault="00CB09CF" w:rsidP="00E37929">
            <w:pPr>
              <w:rPr>
                <w:rFonts w:ascii="Tahoma" w:eastAsiaTheme="minorEastAsia" w:hAnsi="Tahoma" w:cs="Tahoma"/>
                <w:color w:val="003671"/>
                <w:lang w:eastAsia="en-GB"/>
              </w:rPr>
            </w:pPr>
          </w:p>
        </w:tc>
        <w:tc>
          <w:tcPr>
            <w:tcW w:w="4678" w:type="dxa"/>
          </w:tcPr>
          <w:p w14:paraId="5D81EE4A" w14:textId="77777777"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14:paraId="5C9F72A2" w14:textId="77777777" w:rsidR="00CB09CF" w:rsidRPr="00C41F9C" w:rsidRDefault="003407D2" w:rsidP="0089177D">
            <w:pPr>
              <w:rPr>
                <w:rFonts w:ascii="Tahoma" w:hAnsi="Tahoma" w:cs="Tahoma"/>
                <w:color w:val="003671"/>
              </w:rPr>
            </w:pPr>
            <w:r>
              <w:rPr>
                <w:rFonts w:ascii="Tahoma" w:hAnsi="Tahoma" w:cs="Tahoma"/>
                <w:color w:val="003671"/>
              </w:rPr>
              <w:t>3</w:t>
            </w:r>
          </w:p>
        </w:tc>
      </w:tr>
      <w:tr w:rsidR="00CB09CF" w:rsidRPr="00C36B17" w14:paraId="652122C2" w14:textId="77777777" w:rsidTr="00CB09CF">
        <w:trPr>
          <w:trHeight w:val="275"/>
        </w:trPr>
        <w:tc>
          <w:tcPr>
            <w:tcW w:w="2405" w:type="dxa"/>
            <w:vMerge/>
          </w:tcPr>
          <w:p w14:paraId="7C958DBD"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106B9575" w14:textId="77777777" w:rsidR="00CB09CF" w:rsidRPr="00C41F9C" w:rsidRDefault="00CB09CF" w:rsidP="00E37929">
            <w:pPr>
              <w:rPr>
                <w:rFonts w:ascii="Tahoma" w:eastAsiaTheme="minorEastAsia" w:hAnsi="Tahoma" w:cs="Tahoma"/>
                <w:color w:val="003671"/>
                <w:lang w:eastAsia="en-GB"/>
              </w:rPr>
            </w:pPr>
          </w:p>
        </w:tc>
        <w:tc>
          <w:tcPr>
            <w:tcW w:w="4678" w:type="dxa"/>
          </w:tcPr>
          <w:p w14:paraId="0A515E7B" w14:textId="77777777"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14:paraId="6EA25844" w14:textId="77777777" w:rsidR="00CB09CF" w:rsidRPr="00C41F9C" w:rsidRDefault="003407D2" w:rsidP="0089177D">
            <w:pPr>
              <w:rPr>
                <w:rFonts w:ascii="Tahoma" w:hAnsi="Tahoma" w:cs="Tahoma"/>
                <w:color w:val="003671"/>
              </w:rPr>
            </w:pPr>
            <w:r>
              <w:rPr>
                <w:rFonts w:ascii="Tahoma" w:hAnsi="Tahoma" w:cs="Tahoma"/>
                <w:color w:val="003671"/>
              </w:rPr>
              <w:t>3</w:t>
            </w:r>
          </w:p>
        </w:tc>
      </w:tr>
      <w:tr w:rsidR="00CB09CF" w:rsidRPr="00C36B17" w14:paraId="62AB7CB2" w14:textId="77777777" w:rsidTr="00CB09CF">
        <w:trPr>
          <w:trHeight w:val="273"/>
        </w:trPr>
        <w:tc>
          <w:tcPr>
            <w:tcW w:w="2405" w:type="dxa"/>
            <w:vMerge w:val="restart"/>
          </w:tcPr>
          <w:p w14:paraId="433F68A2"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14:paraId="729DE7DD" w14:textId="77777777" w:rsidR="00CB09CF" w:rsidRPr="00C41F9C" w:rsidRDefault="00CB09CF" w:rsidP="00E37929">
            <w:pPr>
              <w:rPr>
                <w:rFonts w:ascii="Tahoma" w:eastAsiaTheme="minorEastAsia" w:hAnsi="Tahoma" w:cs="Tahoma"/>
                <w:color w:val="003671"/>
                <w:lang w:eastAsia="en-GB"/>
              </w:rPr>
            </w:pPr>
          </w:p>
        </w:tc>
        <w:tc>
          <w:tcPr>
            <w:tcW w:w="4678" w:type="dxa"/>
          </w:tcPr>
          <w:p w14:paraId="2ED50166" w14:textId="77777777"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14:paraId="3CA36020" w14:textId="77777777" w:rsidR="00CB09CF" w:rsidRPr="00C41F9C" w:rsidRDefault="003407D2" w:rsidP="0089177D">
            <w:pPr>
              <w:rPr>
                <w:rFonts w:ascii="Tahoma" w:hAnsi="Tahoma" w:cs="Tahoma"/>
                <w:color w:val="003671"/>
              </w:rPr>
            </w:pPr>
            <w:r>
              <w:rPr>
                <w:rFonts w:ascii="Tahoma" w:hAnsi="Tahoma" w:cs="Tahoma"/>
                <w:color w:val="003671"/>
              </w:rPr>
              <w:t>3</w:t>
            </w:r>
          </w:p>
        </w:tc>
      </w:tr>
      <w:tr w:rsidR="00CB09CF" w:rsidRPr="00C36B17" w14:paraId="035233FE" w14:textId="77777777" w:rsidTr="00CB09CF">
        <w:trPr>
          <w:trHeight w:val="263"/>
        </w:trPr>
        <w:tc>
          <w:tcPr>
            <w:tcW w:w="2405" w:type="dxa"/>
            <w:vMerge/>
          </w:tcPr>
          <w:p w14:paraId="67DBA708"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70A3CD19" w14:textId="77777777" w:rsidR="00CB09CF" w:rsidRPr="00C41F9C" w:rsidRDefault="00CB09CF" w:rsidP="00E37929">
            <w:pPr>
              <w:rPr>
                <w:rFonts w:ascii="Tahoma" w:eastAsiaTheme="minorEastAsia" w:hAnsi="Tahoma" w:cs="Tahoma"/>
                <w:color w:val="003671"/>
                <w:lang w:eastAsia="en-GB"/>
              </w:rPr>
            </w:pPr>
          </w:p>
        </w:tc>
        <w:tc>
          <w:tcPr>
            <w:tcW w:w="4678" w:type="dxa"/>
          </w:tcPr>
          <w:p w14:paraId="57002733" w14:textId="77777777"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14:paraId="3BECB7C1" w14:textId="77777777" w:rsidR="00CB09CF" w:rsidRPr="00C41F9C" w:rsidRDefault="003407D2" w:rsidP="0089177D">
            <w:pPr>
              <w:rPr>
                <w:rFonts w:ascii="Tahoma" w:hAnsi="Tahoma" w:cs="Tahoma"/>
                <w:color w:val="003671"/>
              </w:rPr>
            </w:pPr>
            <w:r>
              <w:rPr>
                <w:rFonts w:ascii="Tahoma" w:hAnsi="Tahoma" w:cs="Tahoma"/>
                <w:color w:val="003671"/>
              </w:rPr>
              <w:t>3</w:t>
            </w:r>
          </w:p>
        </w:tc>
      </w:tr>
    </w:tbl>
    <w:p w14:paraId="03A158B1" w14:textId="77777777"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14:paraId="68110447" w14:textId="77777777" w:rsidTr="00C41F9C">
        <w:tc>
          <w:tcPr>
            <w:tcW w:w="9016" w:type="dxa"/>
            <w:gridSpan w:val="2"/>
            <w:shd w:val="clear" w:color="auto" w:fill="003671"/>
          </w:tcPr>
          <w:p w14:paraId="5FD4215E" w14:textId="77777777"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14:paraId="502001DE" w14:textId="77777777" w:rsidTr="006C0D36">
        <w:tc>
          <w:tcPr>
            <w:tcW w:w="4508" w:type="dxa"/>
          </w:tcPr>
          <w:p w14:paraId="6FDE1359" w14:textId="77777777"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14:paraId="35992B54" w14:textId="77777777"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14:paraId="6E94D1A0" w14:textId="77777777" w:rsidTr="00CB09CF">
        <w:trPr>
          <w:trHeight w:val="1227"/>
        </w:trPr>
        <w:tc>
          <w:tcPr>
            <w:tcW w:w="4508" w:type="dxa"/>
          </w:tcPr>
          <w:p w14:paraId="76F47F02" w14:textId="05798587" w:rsidR="00547FDF" w:rsidRPr="00547FDF" w:rsidRDefault="00547FDF" w:rsidP="003C139B">
            <w:pPr>
              <w:pStyle w:val="ListParagraph"/>
              <w:numPr>
                <w:ilvl w:val="0"/>
                <w:numId w:val="3"/>
              </w:numPr>
              <w:rPr>
                <w:rFonts w:asciiTheme="minorHAnsi" w:eastAsiaTheme="minorHAnsi" w:hAnsiTheme="minorHAnsi" w:cs="Tahoma"/>
                <w:color w:val="1F4E79" w:themeColor="accent1" w:themeShade="80"/>
                <w:sz w:val="22"/>
                <w:szCs w:val="22"/>
                <w:lang w:eastAsia="en-US"/>
              </w:rPr>
            </w:pPr>
            <w:r w:rsidRPr="00547FDF">
              <w:rPr>
                <w:rFonts w:asciiTheme="minorHAnsi" w:eastAsiaTheme="minorHAnsi" w:hAnsiTheme="minorHAnsi" w:cs="Tahoma"/>
                <w:color w:val="1F4E79" w:themeColor="accent1" w:themeShade="80"/>
                <w:sz w:val="22"/>
                <w:szCs w:val="22"/>
                <w:lang w:eastAsia="en-US"/>
              </w:rPr>
              <w:t>Knowledge of, and proficient in the use of industry standard CAD packages</w:t>
            </w:r>
            <w:r w:rsidR="00262C7C">
              <w:rPr>
                <w:rFonts w:asciiTheme="minorHAnsi" w:eastAsiaTheme="minorHAnsi" w:hAnsiTheme="minorHAnsi" w:cs="Tahoma"/>
                <w:color w:val="1F4E79" w:themeColor="accent1" w:themeShade="80"/>
                <w:sz w:val="22"/>
                <w:szCs w:val="22"/>
                <w:lang w:eastAsia="en-US"/>
              </w:rPr>
              <w:t xml:space="preserve">, competent in the use of Microsoft Visio and the </w:t>
            </w:r>
            <w:r w:rsidRPr="00547FDF">
              <w:rPr>
                <w:rFonts w:asciiTheme="minorHAnsi" w:eastAsiaTheme="minorHAnsi" w:hAnsiTheme="minorHAnsi" w:cs="Tahoma"/>
                <w:color w:val="1F4E79" w:themeColor="accent1" w:themeShade="80"/>
                <w:sz w:val="22"/>
                <w:szCs w:val="22"/>
                <w:lang w:eastAsia="en-US"/>
              </w:rPr>
              <w:t>Microsoft Office suite</w:t>
            </w:r>
            <w:r w:rsidR="00262C7C">
              <w:rPr>
                <w:rFonts w:asciiTheme="minorHAnsi" w:eastAsiaTheme="minorHAnsi" w:hAnsiTheme="minorHAnsi" w:cs="Tahoma"/>
                <w:color w:val="1F4E79" w:themeColor="accent1" w:themeShade="80"/>
                <w:sz w:val="22"/>
                <w:szCs w:val="22"/>
                <w:lang w:eastAsia="en-US"/>
              </w:rPr>
              <w:t xml:space="preserve"> and have advanced level expertise in the use of Microsoft</w:t>
            </w:r>
            <w:r w:rsidRPr="00547FDF">
              <w:rPr>
                <w:rFonts w:asciiTheme="minorHAnsi" w:eastAsiaTheme="minorHAnsi" w:hAnsiTheme="minorHAnsi" w:cs="Tahoma"/>
                <w:color w:val="1F4E79" w:themeColor="accent1" w:themeShade="80"/>
                <w:sz w:val="22"/>
                <w:szCs w:val="22"/>
                <w:lang w:eastAsia="en-US"/>
              </w:rPr>
              <w:t xml:space="preserve"> Excel.</w:t>
            </w:r>
          </w:p>
          <w:p w14:paraId="1CB95602" w14:textId="77777777" w:rsidR="00061B33" w:rsidRDefault="00547FDF" w:rsidP="003C139B">
            <w:pPr>
              <w:numPr>
                <w:ilvl w:val="0"/>
                <w:numId w:val="3"/>
              </w:numPr>
              <w:autoSpaceDE w:val="0"/>
              <w:autoSpaceDN w:val="0"/>
              <w:adjustRightInd w:val="0"/>
              <w:rPr>
                <w:rFonts w:cs="Tahoma"/>
                <w:color w:val="1F4E79" w:themeColor="accent1" w:themeShade="80"/>
              </w:rPr>
            </w:pPr>
            <w:r w:rsidRPr="00547FDF">
              <w:rPr>
                <w:rFonts w:cs="Tahoma"/>
                <w:color w:val="1F4E79" w:themeColor="accent1" w:themeShade="80"/>
              </w:rPr>
              <w:t>Knowledge of Space Utilisation practices, procedures and principles in buildings including health and safety and workplace regulations</w:t>
            </w:r>
          </w:p>
          <w:p w14:paraId="0D253BF5" w14:textId="77777777" w:rsidR="00547FDF" w:rsidRPr="00547FDF" w:rsidRDefault="00547FDF" w:rsidP="003C139B">
            <w:pPr>
              <w:pStyle w:val="ListParagraph"/>
              <w:numPr>
                <w:ilvl w:val="0"/>
                <w:numId w:val="3"/>
              </w:numPr>
              <w:rPr>
                <w:rFonts w:asciiTheme="minorHAnsi" w:eastAsiaTheme="minorHAnsi" w:hAnsiTheme="minorHAnsi" w:cs="Tahoma"/>
                <w:color w:val="1F4E79" w:themeColor="accent1" w:themeShade="80"/>
                <w:sz w:val="22"/>
                <w:szCs w:val="22"/>
                <w:lang w:eastAsia="en-US"/>
              </w:rPr>
            </w:pPr>
            <w:r w:rsidRPr="00547FDF">
              <w:rPr>
                <w:rFonts w:asciiTheme="minorHAnsi" w:eastAsiaTheme="minorHAnsi" w:hAnsiTheme="minorHAnsi" w:cs="Tahoma"/>
                <w:color w:val="1F4E79" w:themeColor="accent1" w:themeShade="80"/>
                <w:sz w:val="22"/>
                <w:szCs w:val="22"/>
                <w:lang w:eastAsia="en-US"/>
              </w:rPr>
              <w:t xml:space="preserve">Excellent analytical and </w:t>
            </w:r>
            <w:proofErr w:type="gramStart"/>
            <w:r w:rsidRPr="00547FDF">
              <w:rPr>
                <w:rFonts w:asciiTheme="minorHAnsi" w:eastAsiaTheme="minorHAnsi" w:hAnsiTheme="minorHAnsi" w:cs="Tahoma"/>
                <w:color w:val="1F4E79" w:themeColor="accent1" w:themeShade="80"/>
                <w:sz w:val="22"/>
                <w:szCs w:val="22"/>
                <w:lang w:eastAsia="en-US"/>
              </w:rPr>
              <w:t>problem solving</w:t>
            </w:r>
            <w:proofErr w:type="gramEnd"/>
            <w:r w:rsidRPr="00547FDF">
              <w:rPr>
                <w:rFonts w:asciiTheme="minorHAnsi" w:eastAsiaTheme="minorHAnsi" w:hAnsiTheme="minorHAnsi" w:cs="Tahoma"/>
                <w:color w:val="1F4E79" w:themeColor="accent1" w:themeShade="80"/>
                <w:sz w:val="22"/>
                <w:szCs w:val="22"/>
                <w:lang w:eastAsia="en-US"/>
              </w:rPr>
              <w:t xml:space="preserve"> skills in order to inform effective decisions and support action.</w:t>
            </w:r>
          </w:p>
          <w:p w14:paraId="6879E671" w14:textId="77777777" w:rsidR="00547FDF" w:rsidRPr="00547FDF" w:rsidRDefault="00547FDF" w:rsidP="003C139B">
            <w:pPr>
              <w:pStyle w:val="ListParagraph"/>
              <w:numPr>
                <w:ilvl w:val="0"/>
                <w:numId w:val="3"/>
              </w:numPr>
              <w:rPr>
                <w:rFonts w:asciiTheme="minorHAnsi" w:eastAsiaTheme="minorHAnsi" w:hAnsiTheme="minorHAnsi" w:cs="Tahoma"/>
                <w:color w:val="1F4E79" w:themeColor="accent1" w:themeShade="80"/>
                <w:sz w:val="22"/>
                <w:szCs w:val="22"/>
                <w:lang w:eastAsia="en-US"/>
              </w:rPr>
            </w:pPr>
            <w:r w:rsidRPr="00547FDF">
              <w:rPr>
                <w:rFonts w:asciiTheme="minorHAnsi" w:eastAsiaTheme="minorHAnsi" w:hAnsiTheme="minorHAnsi" w:cs="Tahoma"/>
                <w:color w:val="1F4E79" w:themeColor="accent1" w:themeShade="80"/>
                <w:sz w:val="22"/>
                <w:szCs w:val="22"/>
                <w:lang w:eastAsia="en-US"/>
              </w:rPr>
              <w:t>Experience of working to multiple deadlines, delivering results through effective planning and organisation of work, demonstrated by the ability to prioritise own time and workload, working methodically, accurately and with the minimum of supervision.</w:t>
            </w:r>
          </w:p>
          <w:p w14:paraId="278A5EFC" w14:textId="77777777" w:rsidR="00547FDF" w:rsidRDefault="00547FDF" w:rsidP="003C139B">
            <w:pPr>
              <w:numPr>
                <w:ilvl w:val="0"/>
                <w:numId w:val="3"/>
              </w:numPr>
              <w:rPr>
                <w:rFonts w:cs="Arial"/>
                <w:color w:val="1F4E79" w:themeColor="accent1" w:themeShade="80"/>
                <w:lang w:val="en-AU"/>
              </w:rPr>
            </w:pPr>
            <w:r w:rsidRPr="00547FDF">
              <w:rPr>
                <w:rFonts w:cs="Arial"/>
                <w:color w:val="1F4E79" w:themeColor="accent1" w:themeShade="80"/>
                <w:lang w:val="en-AU"/>
              </w:rPr>
              <w:t xml:space="preserve">Experience in using occupancy data to provide insight into how organisations </w:t>
            </w:r>
            <w:r w:rsidRPr="00547FDF">
              <w:rPr>
                <w:rFonts w:cs="Arial"/>
                <w:color w:val="1F4E79" w:themeColor="accent1" w:themeShade="80"/>
                <w:lang w:val="en-AU"/>
              </w:rPr>
              <w:lastRenderedPageBreak/>
              <w:t>are using space and how they can be persuaded to change.</w:t>
            </w:r>
          </w:p>
          <w:p w14:paraId="026AAC89" w14:textId="77777777" w:rsidR="00547FDF" w:rsidRPr="00547FDF" w:rsidRDefault="00547FDF" w:rsidP="003C139B">
            <w:pPr>
              <w:numPr>
                <w:ilvl w:val="0"/>
                <w:numId w:val="3"/>
              </w:numPr>
              <w:rPr>
                <w:rFonts w:cs="Arial"/>
                <w:color w:val="1F4E79" w:themeColor="accent1" w:themeShade="80"/>
                <w:lang w:val="en-AU"/>
              </w:rPr>
            </w:pPr>
            <w:r w:rsidRPr="00547FDF">
              <w:rPr>
                <w:rFonts w:cs="Arial"/>
                <w:color w:val="1F4E79" w:themeColor="accent1" w:themeShade="80"/>
                <w:lang w:val="en-AU"/>
              </w:rPr>
              <w:t>Good verbal and interpersonal skills, being able to communicate, negotiate and infl</w:t>
            </w:r>
            <w:r>
              <w:rPr>
                <w:rFonts w:cs="Arial"/>
                <w:color w:val="1F4E79" w:themeColor="accent1" w:themeShade="80"/>
                <w:lang w:val="en-AU"/>
              </w:rPr>
              <w:t xml:space="preserve">uence across stakeholders. </w:t>
            </w:r>
            <w:proofErr w:type="spellStart"/>
            <w:r>
              <w:rPr>
                <w:rFonts w:cs="Arial"/>
                <w:color w:val="1F4E79" w:themeColor="accent1" w:themeShade="80"/>
                <w:lang w:val="en-AU"/>
              </w:rPr>
              <w:t xml:space="preserve">Well </w:t>
            </w:r>
            <w:r w:rsidRPr="00547FDF">
              <w:rPr>
                <w:rFonts w:cs="Arial"/>
                <w:color w:val="1F4E79" w:themeColor="accent1" w:themeShade="80"/>
                <w:lang w:val="en-AU"/>
              </w:rPr>
              <w:t>developed</w:t>
            </w:r>
            <w:proofErr w:type="spellEnd"/>
            <w:r w:rsidRPr="00547FDF">
              <w:rPr>
                <w:rFonts w:cs="Arial"/>
                <w:color w:val="1F4E79" w:themeColor="accent1" w:themeShade="80"/>
                <w:lang w:val="en-AU"/>
              </w:rPr>
              <w:t xml:space="preserve"> political awareness and sensitivity.</w:t>
            </w:r>
          </w:p>
          <w:p w14:paraId="5169C615" w14:textId="77777777" w:rsidR="002543BF" w:rsidRPr="00547FDF" w:rsidRDefault="002543BF" w:rsidP="003C139B">
            <w:pPr>
              <w:autoSpaceDE w:val="0"/>
              <w:autoSpaceDN w:val="0"/>
              <w:adjustRightInd w:val="0"/>
              <w:ind w:left="360"/>
              <w:rPr>
                <w:rFonts w:cs="Arial"/>
                <w:color w:val="1F4E79" w:themeColor="accent1" w:themeShade="80"/>
              </w:rPr>
            </w:pPr>
          </w:p>
        </w:tc>
        <w:tc>
          <w:tcPr>
            <w:tcW w:w="4508" w:type="dxa"/>
          </w:tcPr>
          <w:p w14:paraId="61E0E3F4" w14:textId="77777777" w:rsidR="00CB09CF" w:rsidRPr="00547FDF" w:rsidRDefault="00547FDF" w:rsidP="00630E80">
            <w:pPr>
              <w:pStyle w:val="Default"/>
              <w:numPr>
                <w:ilvl w:val="0"/>
                <w:numId w:val="3"/>
              </w:numPr>
              <w:rPr>
                <w:rFonts w:ascii="Tahoma" w:hAnsi="Tahoma" w:cs="Tahoma"/>
                <w:sz w:val="22"/>
                <w:szCs w:val="22"/>
              </w:rPr>
            </w:pPr>
            <w:r w:rsidRPr="00547FDF">
              <w:rPr>
                <w:rFonts w:asciiTheme="minorHAnsi" w:hAnsiTheme="minorHAnsi" w:cs="Tahoma"/>
                <w:color w:val="1F4E79" w:themeColor="accent1" w:themeShade="80"/>
                <w:sz w:val="22"/>
                <w:szCs w:val="22"/>
              </w:rPr>
              <w:lastRenderedPageBreak/>
              <w:t xml:space="preserve">Knowledge and experience of relevant Regulations (H&amp;S at Work Act, HSE </w:t>
            </w:r>
          </w:p>
          <w:p w14:paraId="0B95EDB2" w14:textId="77777777" w:rsidR="00547FDF" w:rsidRPr="00547FDF" w:rsidRDefault="00547FDF" w:rsidP="00630E80">
            <w:pPr>
              <w:pStyle w:val="Default"/>
              <w:numPr>
                <w:ilvl w:val="0"/>
                <w:numId w:val="3"/>
              </w:numPr>
              <w:rPr>
                <w:rFonts w:asciiTheme="minorHAnsi" w:hAnsiTheme="minorHAnsi" w:cs="Tahoma"/>
                <w:color w:val="1F4E79" w:themeColor="accent1" w:themeShade="80"/>
                <w:sz w:val="22"/>
                <w:szCs w:val="22"/>
              </w:rPr>
            </w:pPr>
            <w:r w:rsidRPr="00547FDF">
              <w:rPr>
                <w:rFonts w:asciiTheme="minorHAnsi" w:hAnsiTheme="minorHAnsi" w:cs="Tahoma"/>
                <w:color w:val="1F4E79" w:themeColor="accent1" w:themeShade="80"/>
                <w:sz w:val="22"/>
                <w:szCs w:val="22"/>
              </w:rPr>
              <w:t>Good level of mathematical competency as a large proportion of the role will require the candidate to work with formulas necessary for the role.</w:t>
            </w:r>
          </w:p>
          <w:p w14:paraId="11CC8847" w14:textId="77777777" w:rsidR="00547FDF" w:rsidRPr="00C36B17" w:rsidRDefault="00547FDF" w:rsidP="00630E80">
            <w:pPr>
              <w:pStyle w:val="Default"/>
              <w:numPr>
                <w:ilvl w:val="0"/>
                <w:numId w:val="3"/>
              </w:numPr>
              <w:rPr>
                <w:rFonts w:ascii="Tahoma" w:hAnsi="Tahoma" w:cs="Tahoma"/>
                <w:sz w:val="22"/>
                <w:szCs w:val="22"/>
              </w:rPr>
            </w:pPr>
            <w:r w:rsidRPr="00547FDF">
              <w:rPr>
                <w:rFonts w:asciiTheme="minorHAnsi" w:hAnsiTheme="minorHAnsi" w:cs="Tahoma"/>
                <w:color w:val="1F4E79" w:themeColor="accent1" w:themeShade="80"/>
                <w:sz w:val="22"/>
                <w:szCs w:val="22"/>
              </w:rPr>
              <w:t xml:space="preserve"> </w:t>
            </w:r>
            <w:r>
              <w:rPr>
                <w:rFonts w:asciiTheme="minorHAnsi" w:hAnsiTheme="minorHAnsi" w:cs="Tahoma"/>
                <w:color w:val="1F4E79" w:themeColor="accent1" w:themeShade="80"/>
                <w:sz w:val="22"/>
                <w:szCs w:val="22"/>
              </w:rPr>
              <w:t>Proficient in the use of Microsoft packages.  Especially Excel</w:t>
            </w:r>
          </w:p>
        </w:tc>
      </w:tr>
    </w:tbl>
    <w:p w14:paraId="5E3ACC0D" w14:textId="77777777"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463"/>
        <w:gridCol w:w="1636"/>
        <w:gridCol w:w="989"/>
        <w:gridCol w:w="989"/>
        <w:gridCol w:w="939"/>
      </w:tblGrid>
      <w:tr w:rsidR="000B34F2" w:rsidRPr="00C36B17" w14:paraId="3E6D817F" w14:textId="77777777" w:rsidTr="00C973B1">
        <w:trPr>
          <w:trHeight w:val="205"/>
        </w:trPr>
        <w:tc>
          <w:tcPr>
            <w:tcW w:w="9016" w:type="dxa"/>
            <w:gridSpan w:val="5"/>
            <w:shd w:val="clear" w:color="auto" w:fill="003671"/>
          </w:tcPr>
          <w:p w14:paraId="10B30257" w14:textId="77777777" w:rsidR="000B34F2" w:rsidRPr="00C36B17" w:rsidRDefault="00630E80"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t>Space Utilisation Specialist</w:t>
            </w:r>
            <w:r w:rsidR="00682B50">
              <w:rPr>
                <w:rFonts w:ascii="Tahoma" w:eastAsia="Times New Roman" w:hAnsi="Tahoma" w:cs="Tahoma"/>
                <w:b/>
                <w:bCs/>
                <w:color w:val="FFFFFF" w:themeColor="background1"/>
                <w:spacing w:val="-2"/>
                <w:kern w:val="24"/>
                <w:lang w:eastAsia="en-GB"/>
              </w:rPr>
              <w:t xml:space="preserve">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14:paraId="7D0D0B0D" w14:textId="77777777" w:rsidTr="00C973B1">
        <w:trPr>
          <w:trHeight w:val="235"/>
        </w:trPr>
        <w:tc>
          <w:tcPr>
            <w:tcW w:w="4503" w:type="dxa"/>
          </w:tcPr>
          <w:p w14:paraId="0A0DC054" w14:textId="77777777" w:rsidR="00FE3983" w:rsidRPr="00547FDF" w:rsidRDefault="00CB09CF" w:rsidP="00FE3983">
            <w:pPr>
              <w:jc w:val="both"/>
              <w:rPr>
                <w:rFonts w:eastAsia="Times New Roman" w:cs="Tahoma"/>
                <w:bCs/>
                <w:color w:val="1F4E79" w:themeColor="accent1" w:themeShade="80"/>
                <w:spacing w:val="-2"/>
                <w:kern w:val="24"/>
                <w:sz w:val="24"/>
                <w:szCs w:val="24"/>
              </w:rPr>
            </w:pPr>
            <w:r w:rsidRPr="00547FDF">
              <w:rPr>
                <w:rFonts w:eastAsia="Times New Roman" w:cs="Tahoma"/>
                <w:bCs/>
                <w:color w:val="1F4E79" w:themeColor="accent1" w:themeShade="80"/>
                <w:spacing w:val="-2"/>
                <w:kern w:val="24"/>
                <w:sz w:val="24"/>
                <w:szCs w:val="24"/>
              </w:rPr>
              <w:t>Essential:</w:t>
            </w:r>
            <w:r w:rsidR="00FE3983" w:rsidRPr="00547FDF">
              <w:rPr>
                <w:rFonts w:eastAsia="Times New Roman" w:cs="Tahoma"/>
                <w:bCs/>
                <w:color w:val="1F4E79" w:themeColor="accent1" w:themeShade="80"/>
                <w:spacing w:val="-2"/>
                <w:kern w:val="24"/>
                <w:sz w:val="24"/>
                <w:szCs w:val="24"/>
              </w:rPr>
              <w:t xml:space="preserve"> </w:t>
            </w:r>
          </w:p>
          <w:p w14:paraId="4C980C2A" w14:textId="1DE01702" w:rsidR="00FE3983" w:rsidRPr="003C139B" w:rsidRDefault="003C139B" w:rsidP="003C139B">
            <w:pPr>
              <w:numPr>
                <w:ilvl w:val="0"/>
                <w:numId w:val="1"/>
              </w:numPr>
              <w:spacing w:before="100" w:beforeAutospacing="1" w:after="100" w:afterAutospacing="1"/>
              <w:rPr>
                <w:rFonts w:eastAsia="Times New Roman" w:cs="Tahoma"/>
                <w:bCs/>
                <w:color w:val="1F4E79" w:themeColor="accent1" w:themeShade="80"/>
                <w:spacing w:val="-2"/>
                <w:kern w:val="24"/>
                <w:sz w:val="24"/>
                <w:szCs w:val="24"/>
              </w:rPr>
            </w:pPr>
            <w:r w:rsidRPr="00547FDF">
              <w:rPr>
                <w:rFonts w:eastAsia="Times New Roman" w:cs="Tahoma"/>
                <w:color w:val="1F4E79" w:themeColor="accent1" w:themeShade="80"/>
                <w:sz w:val="24"/>
                <w:szCs w:val="24"/>
                <w:lang w:eastAsia="en-GB"/>
              </w:rPr>
              <w:t>Must hold a full and valid driving licence with access to own vehicle</w:t>
            </w:r>
            <w:r>
              <w:rPr>
                <w:rFonts w:eastAsia="Times New Roman" w:cs="Tahoma"/>
                <w:bCs/>
                <w:color w:val="1F4E79" w:themeColor="accent1" w:themeShade="80"/>
                <w:spacing w:val="-2"/>
                <w:kern w:val="24"/>
                <w:sz w:val="24"/>
                <w:szCs w:val="24"/>
              </w:rPr>
              <w:t xml:space="preserve">.  </w:t>
            </w:r>
            <w:r w:rsidR="00450152" w:rsidRPr="003C139B">
              <w:rPr>
                <w:rFonts w:eastAsia="Times New Roman" w:cs="Tahoma"/>
                <w:color w:val="1F4E79" w:themeColor="accent1" w:themeShade="80"/>
              </w:rPr>
              <w:t xml:space="preserve">The post holder </w:t>
            </w:r>
            <w:r w:rsidR="00630E80" w:rsidRPr="003C139B">
              <w:rPr>
                <w:rFonts w:eastAsia="Times New Roman" w:cs="Tahoma"/>
                <w:color w:val="1F4E79" w:themeColor="accent1" w:themeShade="80"/>
              </w:rPr>
              <w:t>will be required to travel throughout the County, and must be willing to do so.</w:t>
            </w:r>
          </w:p>
          <w:p w14:paraId="23721C68" w14:textId="77777777" w:rsidR="00630E80" w:rsidRDefault="00630E80" w:rsidP="00630E80">
            <w:pPr>
              <w:numPr>
                <w:ilvl w:val="0"/>
                <w:numId w:val="1"/>
              </w:numPr>
              <w:spacing w:before="100" w:beforeAutospacing="1" w:after="100" w:afterAutospacing="1"/>
              <w:rPr>
                <w:rFonts w:cs="Tahoma"/>
                <w:color w:val="1F4E79" w:themeColor="accent1" w:themeShade="80"/>
                <w:sz w:val="24"/>
                <w:szCs w:val="24"/>
              </w:rPr>
            </w:pPr>
            <w:r>
              <w:rPr>
                <w:rFonts w:cs="Tahoma"/>
                <w:color w:val="1F4E79" w:themeColor="accent1" w:themeShade="80"/>
                <w:sz w:val="24"/>
                <w:szCs w:val="24"/>
              </w:rPr>
              <w:t>Can a</w:t>
            </w:r>
            <w:r w:rsidRPr="00630E80">
              <w:rPr>
                <w:rFonts w:cs="Tahoma"/>
                <w:color w:val="1F4E79" w:themeColor="accent1" w:themeShade="80"/>
                <w:sz w:val="24"/>
                <w:szCs w:val="24"/>
              </w:rPr>
              <w:t>ssimilate complex information quickly, weighing up alternatives and making sound, timely decisions. Gathers and considers all relevant and available information, seeking out and listening to advice from specialists.</w:t>
            </w:r>
          </w:p>
          <w:p w14:paraId="1F296EA2" w14:textId="77777777" w:rsidR="000F6B48" w:rsidRPr="00547FDF" w:rsidRDefault="000F6B48" w:rsidP="00630E80">
            <w:pPr>
              <w:pStyle w:val="Default"/>
              <w:numPr>
                <w:ilvl w:val="0"/>
                <w:numId w:val="1"/>
              </w:numPr>
              <w:rPr>
                <w:rFonts w:asciiTheme="minorHAnsi" w:hAnsiTheme="minorHAnsi" w:cs="Tahoma"/>
                <w:color w:val="1F4E79" w:themeColor="accent1" w:themeShade="80"/>
              </w:rPr>
            </w:pPr>
            <w:r w:rsidRPr="00547FDF">
              <w:rPr>
                <w:rFonts w:asciiTheme="minorHAnsi" w:hAnsiTheme="minorHAnsi" w:cs="Tahoma"/>
                <w:color w:val="1F4E79" w:themeColor="accent1" w:themeShade="80"/>
              </w:rPr>
              <w:t xml:space="preserve">Financially and commercially astute with excellent planning </w:t>
            </w:r>
            <w:r w:rsidR="00547FDF" w:rsidRPr="00547FDF">
              <w:rPr>
                <w:rFonts w:asciiTheme="minorHAnsi" w:hAnsiTheme="minorHAnsi" w:cs="Tahoma"/>
                <w:color w:val="1F4E79" w:themeColor="accent1" w:themeShade="80"/>
              </w:rPr>
              <w:t>skills</w:t>
            </w:r>
          </w:p>
          <w:p w14:paraId="16448277" w14:textId="6AA8A95B" w:rsidR="009F6ADA" w:rsidRPr="003C139B" w:rsidRDefault="000F6B48" w:rsidP="003C139B">
            <w:pPr>
              <w:pStyle w:val="Default"/>
              <w:numPr>
                <w:ilvl w:val="0"/>
                <w:numId w:val="1"/>
              </w:numPr>
              <w:rPr>
                <w:rFonts w:asciiTheme="minorHAnsi" w:hAnsiTheme="minorHAnsi" w:cs="Tahoma"/>
                <w:color w:val="1F4E79" w:themeColor="accent1" w:themeShade="80"/>
              </w:rPr>
            </w:pPr>
            <w:r w:rsidRPr="00547FDF">
              <w:rPr>
                <w:rFonts w:asciiTheme="minorHAnsi" w:hAnsiTheme="minorHAnsi" w:cs="Tahoma"/>
                <w:color w:val="1F4E79" w:themeColor="accent1" w:themeShade="80"/>
              </w:rPr>
              <w:t>Self-motivated, goal driven individual able to prioritise, work under pressure and me</w:t>
            </w:r>
            <w:r w:rsidR="003C139B">
              <w:rPr>
                <w:rFonts w:asciiTheme="minorHAnsi" w:hAnsiTheme="minorHAnsi" w:cs="Tahoma"/>
                <w:color w:val="1F4E79" w:themeColor="accent1" w:themeShade="80"/>
              </w:rPr>
              <w:t>et deadlines, with t</w:t>
            </w:r>
            <w:r w:rsidRPr="003C139B">
              <w:rPr>
                <w:rFonts w:asciiTheme="minorHAnsi" w:hAnsiTheme="minorHAnsi" w:cs="Tahoma"/>
                <w:color w:val="1F4E79" w:themeColor="accent1" w:themeShade="80"/>
              </w:rPr>
              <w:t>he ability to work with minimal supervision e</w:t>
            </w:r>
            <w:r w:rsidR="00547FDF" w:rsidRPr="003C139B">
              <w:rPr>
                <w:rFonts w:asciiTheme="minorHAnsi" w:hAnsiTheme="minorHAnsi" w:cs="Tahoma"/>
                <w:color w:val="1F4E79" w:themeColor="accent1" w:themeShade="80"/>
              </w:rPr>
              <w:t>nsuring objectives are still met</w:t>
            </w:r>
          </w:p>
        </w:tc>
        <w:tc>
          <w:tcPr>
            <w:tcW w:w="4513" w:type="dxa"/>
            <w:gridSpan w:val="4"/>
          </w:tcPr>
          <w:p w14:paraId="5D4DC075" w14:textId="77777777" w:rsidR="00FE3983" w:rsidRPr="00547FDF" w:rsidRDefault="00CB09CF" w:rsidP="00CB09CF">
            <w:pPr>
              <w:tabs>
                <w:tab w:val="left" w:pos="3572"/>
              </w:tabs>
              <w:rPr>
                <w:rFonts w:eastAsia="Times New Roman" w:cs="Tahoma"/>
                <w:bCs/>
                <w:color w:val="1F4E79" w:themeColor="accent1" w:themeShade="80"/>
                <w:spacing w:val="-2"/>
                <w:kern w:val="24"/>
                <w:sz w:val="24"/>
                <w:szCs w:val="24"/>
              </w:rPr>
            </w:pPr>
            <w:r w:rsidRPr="00547FDF">
              <w:rPr>
                <w:rFonts w:eastAsia="Times New Roman" w:cs="Tahoma"/>
                <w:bCs/>
                <w:color w:val="1F4E79" w:themeColor="accent1" w:themeShade="80"/>
                <w:spacing w:val="-2"/>
                <w:kern w:val="24"/>
                <w:sz w:val="24"/>
                <w:szCs w:val="24"/>
              </w:rPr>
              <w:t>Desirable</w:t>
            </w:r>
            <w:r w:rsidR="00FE3983" w:rsidRPr="00547FDF">
              <w:rPr>
                <w:rFonts w:eastAsia="Times New Roman" w:cs="Tahoma"/>
                <w:bCs/>
                <w:color w:val="1F4E79" w:themeColor="accent1" w:themeShade="80"/>
                <w:spacing w:val="-2"/>
                <w:kern w:val="24"/>
                <w:sz w:val="24"/>
                <w:szCs w:val="24"/>
              </w:rPr>
              <w:t xml:space="preserve">:  </w:t>
            </w:r>
          </w:p>
          <w:p w14:paraId="0ADD2F4F" w14:textId="77777777" w:rsidR="00E61C7D" w:rsidRPr="00547FDF" w:rsidRDefault="00E61C7D" w:rsidP="00E61C7D">
            <w:pPr>
              <w:pStyle w:val="Default"/>
              <w:rPr>
                <w:rFonts w:asciiTheme="minorHAnsi" w:hAnsiTheme="minorHAnsi"/>
                <w:color w:val="1F4E79" w:themeColor="accent1" w:themeShade="80"/>
              </w:rPr>
            </w:pPr>
          </w:p>
          <w:p w14:paraId="626CA544" w14:textId="77777777" w:rsidR="00CB09CF" w:rsidRPr="00547FDF" w:rsidRDefault="00CB09CF" w:rsidP="00061B33">
            <w:pPr>
              <w:pStyle w:val="Default"/>
              <w:rPr>
                <w:rFonts w:asciiTheme="minorHAnsi" w:eastAsia="Times New Roman" w:hAnsiTheme="minorHAnsi" w:cs="Tahoma"/>
                <w:bCs/>
                <w:color w:val="1F4E79" w:themeColor="accent1" w:themeShade="80"/>
                <w:spacing w:val="-2"/>
                <w:kern w:val="24"/>
              </w:rPr>
            </w:pPr>
          </w:p>
        </w:tc>
      </w:tr>
      <w:tr w:rsidR="00C36B17" w:rsidRPr="00C36B17" w14:paraId="71641070" w14:textId="77777777" w:rsidTr="00C973B1">
        <w:trPr>
          <w:trHeight w:val="183"/>
        </w:trPr>
        <w:tc>
          <w:tcPr>
            <w:tcW w:w="4503" w:type="dxa"/>
            <w:vMerge w:val="restart"/>
          </w:tcPr>
          <w:p w14:paraId="786DDA65" w14:textId="77777777"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14:paraId="29604B74" w14:textId="77777777" w:rsidR="00C36B17" w:rsidRPr="00630E80" w:rsidRDefault="00C36B17" w:rsidP="00C36B17">
            <w:pPr>
              <w:rPr>
                <w:rFonts w:ascii="Tahoma" w:eastAsia="Times New Roman" w:hAnsi="Tahoma" w:cs="Tahoma"/>
                <w:b/>
                <w:lang w:eastAsia="en-GB"/>
              </w:rPr>
            </w:pPr>
            <w:r w:rsidRPr="00630E80">
              <w:rPr>
                <w:rFonts w:ascii="Tahoma" w:eastAsia="Times New Roman" w:hAnsi="Tahoma" w:cs="Tahoma"/>
                <w:b/>
                <w:lang w:eastAsia="en-GB"/>
              </w:rPr>
              <w:t>Practitioners &amp; Team Leaders</w:t>
            </w:r>
          </w:p>
        </w:tc>
        <w:tc>
          <w:tcPr>
            <w:tcW w:w="992" w:type="dxa"/>
          </w:tcPr>
          <w:p w14:paraId="6E3B773B"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14:paraId="7A5A0752" w14:textId="77777777" w:rsidR="00C36B17" w:rsidRPr="00630E80" w:rsidRDefault="00C36B17" w:rsidP="00C36B17">
            <w:pPr>
              <w:rPr>
                <w:rFonts w:ascii="Tahoma" w:eastAsia="Times New Roman" w:hAnsi="Tahoma" w:cs="Tahoma"/>
                <w:lang w:eastAsia="en-GB"/>
              </w:rPr>
            </w:pPr>
            <w:r w:rsidRPr="00630E80">
              <w:rPr>
                <w:rFonts w:ascii="Tahoma" w:eastAsia="Times New Roman" w:hAnsi="Tahoma" w:cs="Tahoma"/>
                <w:lang w:eastAsia="en-GB"/>
              </w:rPr>
              <w:t>2</w:t>
            </w:r>
            <w:r w:rsidRPr="00630E80">
              <w:rPr>
                <w:rFonts w:ascii="Tahoma" w:eastAsia="Times New Roman" w:hAnsi="Tahoma" w:cs="Tahoma"/>
                <w:vertAlign w:val="superscript"/>
                <w:lang w:eastAsia="en-GB"/>
              </w:rPr>
              <w:t>nd</w:t>
            </w:r>
            <w:r w:rsidRPr="00630E80">
              <w:rPr>
                <w:rFonts w:ascii="Tahoma" w:eastAsia="Times New Roman" w:hAnsi="Tahoma" w:cs="Tahoma"/>
                <w:lang w:eastAsia="en-GB"/>
              </w:rPr>
              <w:t xml:space="preserve"> Line </w:t>
            </w:r>
            <w:proofErr w:type="spellStart"/>
            <w:r w:rsidRPr="00630E80">
              <w:rPr>
                <w:rFonts w:ascii="Tahoma" w:eastAsia="Times New Roman" w:hAnsi="Tahoma" w:cs="Tahoma"/>
                <w:lang w:eastAsia="en-GB"/>
              </w:rPr>
              <w:t>Mngrs</w:t>
            </w:r>
            <w:proofErr w:type="spellEnd"/>
          </w:p>
        </w:tc>
        <w:tc>
          <w:tcPr>
            <w:tcW w:w="941" w:type="dxa"/>
          </w:tcPr>
          <w:p w14:paraId="6AD7BC6A"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14:paraId="036553E6" w14:textId="77777777" w:rsidTr="00C973B1">
        <w:trPr>
          <w:trHeight w:val="182"/>
        </w:trPr>
        <w:tc>
          <w:tcPr>
            <w:tcW w:w="4503" w:type="dxa"/>
            <w:vMerge/>
          </w:tcPr>
          <w:p w14:paraId="26D7821D" w14:textId="77777777"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14:paraId="34A75BE4" w14:textId="77777777" w:rsidR="00C36B17" w:rsidRPr="00630E80" w:rsidRDefault="00C36B17" w:rsidP="00C36B17">
            <w:pPr>
              <w:jc w:val="center"/>
              <w:rPr>
                <w:rFonts w:ascii="Tahoma" w:eastAsia="Times New Roman" w:hAnsi="Tahoma" w:cs="Tahoma"/>
                <w:b/>
                <w:lang w:eastAsia="en-GB"/>
              </w:rPr>
            </w:pPr>
            <w:r w:rsidRPr="00630E80">
              <w:rPr>
                <w:rFonts w:ascii="Tahoma" w:eastAsia="Times New Roman" w:hAnsi="Tahoma" w:cs="Tahoma"/>
                <w:b/>
                <w:lang w:eastAsia="en-GB"/>
              </w:rPr>
              <w:t>1</w:t>
            </w:r>
          </w:p>
        </w:tc>
        <w:tc>
          <w:tcPr>
            <w:tcW w:w="992" w:type="dxa"/>
            <w:vAlign w:val="center"/>
          </w:tcPr>
          <w:p w14:paraId="137D0D00"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14:paraId="3F68844E" w14:textId="77777777" w:rsidR="00C36B17" w:rsidRPr="00630E80" w:rsidRDefault="00C36B17" w:rsidP="00C36B17">
            <w:pPr>
              <w:jc w:val="center"/>
              <w:rPr>
                <w:rFonts w:ascii="Tahoma" w:eastAsia="Times New Roman" w:hAnsi="Tahoma" w:cs="Tahoma"/>
                <w:lang w:eastAsia="en-GB"/>
              </w:rPr>
            </w:pPr>
            <w:r w:rsidRPr="00630E80">
              <w:rPr>
                <w:rFonts w:ascii="Tahoma" w:eastAsia="Times New Roman" w:hAnsi="Tahoma" w:cs="Tahoma"/>
                <w:lang w:eastAsia="en-GB"/>
              </w:rPr>
              <w:t>3</w:t>
            </w:r>
          </w:p>
        </w:tc>
        <w:tc>
          <w:tcPr>
            <w:tcW w:w="941" w:type="dxa"/>
            <w:vAlign w:val="center"/>
          </w:tcPr>
          <w:p w14:paraId="27A86CDE"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14:paraId="61504A76" w14:textId="77777777"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14:paraId="60457BA3" w14:textId="77777777"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5F17E8" w:rsidRPr="00C36B17" w14:paraId="2C517147" w14:textId="77777777" w:rsidTr="00B678AA">
        <w:tc>
          <w:tcPr>
            <w:tcW w:w="9016" w:type="dxa"/>
            <w:shd w:val="clear" w:color="auto" w:fill="003671"/>
          </w:tcPr>
          <w:p w14:paraId="64A51632" w14:textId="77777777" w:rsidR="005F17E8" w:rsidRPr="00C36B17" w:rsidRDefault="005F17E8" w:rsidP="00B678A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5F17E8" w:rsidRPr="00C36B17" w14:paraId="2A0D60DD" w14:textId="77777777" w:rsidTr="00B678AA">
        <w:trPr>
          <w:trHeight w:val="914"/>
        </w:trPr>
        <w:tc>
          <w:tcPr>
            <w:tcW w:w="9016" w:type="dxa"/>
          </w:tcPr>
          <w:p w14:paraId="4B7386F6" w14:textId="77777777" w:rsidR="005F17E8" w:rsidRPr="00630E80" w:rsidRDefault="003E472C" w:rsidP="00630E80">
            <w:pPr>
              <w:pStyle w:val="ListParagraph"/>
              <w:numPr>
                <w:ilvl w:val="0"/>
                <w:numId w:val="2"/>
              </w:numPr>
              <w:rPr>
                <w:rFonts w:asciiTheme="minorHAnsi" w:hAnsiTheme="minorHAnsi" w:cs="Tahoma"/>
                <w:color w:val="002060"/>
                <w:sz w:val="22"/>
              </w:rPr>
            </w:pPr>
            <w:r w:rsidRPr="00630E80">
              <w:rPr>
                <w:rFonts w:asciiTheme="minorHAnsi" w:eastAsiaTheme="minorHAnsi" w:hAnsiTheme="minorHAnsi" w:cs="Tahoma"/>
                <w:color w:val="1F4E79" w:themeColor="accent1" w:themeShade="80"/>
                <w:szCs w:val="22"/>
              </w:rPr>
              <w:t>Able to demonstrate both up to date knowledge and skills in area of expertise and effective cross sector networking.</w:t>
            </w:r>
          </w:p>
        </w:tc>
      </w:tr>
    </w:tbl>
    <w:p w14:paraId="5E49BB6D" w14:textId="77777777" w:rsidR="005F17E8" w:rsidRPr="00C36B17" w:rsidRDefault="005F17E8" w:rsidP="005F17E8">
      <w:pPr>
        <w:rPr>
          <w:rFonts w:ascii="Tahoma" w:hAnsi="Tahoma" w:cs="Tahoma"/>
        </w:rPr>
      </w:pPr>
    </w:p>
    <w:tbl>
      <w:tblPr>
        <w:tblStyle w:val="TableGrid"/>
        <w:tblW w:w="0" w:type="auto"/>
        <w:tblLook w:val="04A0" w:firstRow="1" w:lastRow="0" w:firstColumn="1" w:lastColumn="0" w:noHBand="0" w:noVBand="1"/>
      </w:tblPr>
      <w:tblGrid>
        <w:gridCol w:w="9001"/>
      </w:tblGrid>
      <w:tr w:rsidR="005F17E8" w:rsidRPr="00C36B17" w14:paraId="46E671E0" w14:textId="77777777" w:rsidTr="00B678AA">
        <w:trPr>
          <w:trHeight w:val="205"/>
        </w:trPr>
        <w:tc>
          <w:tcPr>
            <w:tcW w:w="9001" w:type="dxa"/>
            <w:shd w:val="clear" w:color="auto" w:fill="003671"/>
          </w:tcPr>
          <w:p w14:paraId="4DA826D4" w14:textId="77777777" w:rsidR="005F17E8" w:rsidRPr="00C36B17" w:rsidRDefault="005F17E8" w:rsidP="00B678A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5F17E8" w:rsidRPr="00C36B17" w14:paraId="79F06A7F" w14:textId="77777777" w:rsidTr="00B678AA">
        <w:trPr>
          <w:trHeight w:val="739"/>
        </w:trPr>
        <w:tc>
          <w:tcPr>
            <w:tcW w:w="9001" w:type="dxa"/>
          </w:tcPr>
          <w:p w14:paraId="334384E0" w14:textId="77777777" w:rsidR="00B31938" w:rsidRDefault="00B31938" w:rsidP="00630E80">
            <w:pPr>
              <w:rPr>
                <w:rFonts w:ascii="Tahoma" w:eastAsia="Times New Roman" w:hAnsi="Tahoma" w:cs="Tahoma"/>
                <w:bCs/>
                <w:color w:val="000000" w:themeColor="text1"/>
                <w:spacing w:val="-2"/>
                <w:kern w:val="24"/>
              </w:rPr>
            </w:pPr>
          </w:p>
          <w:p w14:paraId="11AB7692" w14:textId="0345EBF8" w:rsidR="00262C7C" w:rsidRPr="00630E80" w:rsidRDefault="00262C7C" w:rsidP="00630E8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Qualifications should be consistent with the experience needed to undertake this role and may include membership of the RICS, the CIOB, BIFM or APM. Membership at </w:t>
            </w:r>
            <w:r w:rsidR="00CE4BF3">
              <w:rPr>
                <w:rFonts w:ascii="Tahoma" w:eastAsia="Times New Roman" w:hAnsi="Tahoma" w:cs="Tahoma"/>
                <w:bCs/>
                <w:color w:val="000000" w:themeColor="text1"/>
                <w:spacing w:val="-2"/>
                <w:kern w:val="24"/>
              </w:rPr>
              <w:t>associate or member level is acceptable</w:t>
            </w:r>
          </w:p>
        </w:tc>
      </w:tr>
    </w:tbl>
    <w:p w14:paraId="17327177" w14:textId="77777777"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276"/>
        <w:gridCol w:w="926"/>
      </w:tblGrid>
      <w:tr w:rsidR="005F17E8" w:rsidRPr="00C36B17" w14:paraId="433FF25A" w14:textId="77777777" w:rsidTr="00B678AA">
        <w:trPr>
          <w:trHeight w:val="205"/>
        </w:trPr>
        <w:tc>
          <w:tcPr>
            <w:tcW w:w="9001" w:type="dxa"/>
            <w:gridSpan w:val="6"/>
            <w:shd w:val="clear" w:color="auto" w:fill="003671"/>
          </w:tcPr>
          <w:p w14:paraId="0537A84B" w14:textId="77777777" w:rsidR="005F17E8" w:rsidRPr="00C36B17" w:rsidRDefault="005F17E8" w:rsidP="00B678A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5F17E8" w:rsidRPr="00C36B17" w14:paraId="34E1FDFB" w14:textId="77777777" w:rsidTr="00B678AA">
        <w:trPr>
          <w:trHeight w:val="333"/>
        </w:trPr>
        <w:tc>
          <w:tcPr>
            <w:tcW w:w="3681" w:type="dxa"/>
            <w:vAlign w:val="center"/>
          </w:tcPr>
          <w:p w14:paraId="07414DE0"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14:paraId="6F55426B" w14:textId="77777777" w:rsidR="005F17E8" w:rsidRPr="005C0EE9" w:rsidRDefault="00556C60"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5F17E8" w:rsidRPr="00C36B17" w14:paraId="6BA83F12" w14:textId="77777777" w:rsidTr="00B678AA">
        <w:trPr>
          <w:trHeight w:val="333"/>
        </w:trPr>
        <w:tc>
          <w:tcPr>
            <w:tcW w:w="3681" w:type="dxa"/>
            <w:vAlign w:val="center"/>
          </w:tcPr>
          <w:p w14:paraId="5CD94A71"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14:paraId="1709BD1A" w14:textId="77777777" w:rsidR="005F17E8" w:rsidRPr="005C0EE9" w:rsidRDefault="00630E80"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5F17E8" w:rsidRPr="00C36B17" w14:paraId="4C26FD81" w14:textId="77777777" w:rsidTr="00B678AA">
        <w:trPr>
          <w:trHeight w:val="333"/>
        </w:trPr>
        <w:tc>
          <w:tcPr>
            <w:tcW w:w="3681" w:type="dxa"/>
            <w:vAlign w:val="center"/>
          </w:tcPr>
          <w:p w14:paraId="30889152"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14:paraId="023BD354" w14:textId="77777777" w:rsidR="005F17E8" w:rsidRPr="005C0EE9" w:rsidRDefault="005F17E8"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5F17E8" w:rsidRPr="00C36B17" w14:paraId="72CB2AB8" w14:textId="77777777" w:rsidTr="00B678AA">
        <w:trPr>
          <w:trHeight w:val="333"/>
        </w:trPr>
        <w:tc>
          <w:tcPr>
            <w:tcW w:w="3681" w:type="dxa"/>
            <w:vAlign w:val="center"/>
          </w:tcPr>
          <w:p w14:paraId="0ED81C5B"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14:paraId="13C4750D" w14:textId="77777777" w:rsidR="005F17E8" w:rsidRPr="005C0EE9" w:rsidRDefault="005F17E8" w:rsidP="008E5169">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5F17E8" w:rsidRPr="00C36B17" w14:paraId="18D37113" w14:textId="77777777" w:rsidTr="00B678AA">
        <w:trPr>
          <w:trHeight w:val="333"/>
        </w:trPr>
        <w:tc>
          <w:tcPr>
            <w:tcW w:w="3681" w:type="dxa"/>
            <w:vAlign w:val="center"/>
          </w:tcPr>
          <w:p w14:paraId="7732BB1E"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14:paraId="70416BDA" w14:textId="77777777" w:rsidR="005F17E8" w:rsidRPr="005C0EE9" w:rsidRDefault="005F17E8"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5F17E8" w:rsidRPr="00C36B17" w14:paraId="040524F4" w14:textId="77777777" w:rsidTr="00B678AA">
        <w:trPr>
          <w:trHeight w:val="333"/>
        </w:trPr>
        <w:tc>
          <w:tcPr>
            <w:tcW w:w="3681" w:type="dxa"/>
            <w:vAlign w:val="center"/>
          </w:tcPr>
          <w:p w14:paraId="02A5A885"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14:paraId="283E95CA" w14:textId="77777777" w:rsidR="005F17E8" w:rsidRPr="005C0EE9" w:rsidRDefault="008E5169"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5F17E8" w:rsidRPr="00C36B17" w14:paraId="2D5DF757" w14:textId="77777777" w:rsidTr="00B678AA">
        <w:trPr>
          <w:trHeight w:val="333"/>
        </w:trPr>
        <w:tc>
          <w:tcPr>
            <w:tcW w:w="3681" w:type="dxa"/>
            <w:vAlign w:val="center"/>
          </w:tcPr>
          <w:p w14:paraId="54676275"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14:paraId="1D38F6BA" w14:textId="77777777" w:rsidR="005F17E8" w:rsidRPr="005C0EE9" w:rsidRDefault="008E5169"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5F17E8" w:rsidRPr="00C36B17" w14:paraId="6F42A1DD" w14:textId="77777777" w:rsidTr="00B678AA">
        <w:trPr>
          <w:trHeight w:val="333"/>
        </w:trPr>
        <w:tc>
          <w:tcPr>
            <w:tcW w:w="3681" w:type="dxa"/>
            <w:vAlign w:val="center"/>
          </w:tcPr>
          <w:p w14:paraId="08E6A02C"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14:paraId="129B6A1D" w14:textId="77777777" w:rsidR="005F17E8" w:rsidRPr="005C0EE9" w:rsidRDefault="00630E80" w:rsidP="00B678AA">
            <w:pPr>
              <w:rPr>
                <w:rFonts w:ascii="Tahoma" w:eastAsia="Times New Roman" w:hAnsi="Tahoma" w:cs="Tahoma"/>
                <w:bCs/>
                <w:color w:val="000000" w:themeColor="text1"/>
                <w:spacing w:val="-2"/>
                <w:kern w:val="24"/>
              </w:rPr>
            </w:pPr>
            <w:proofErr w:type="gramStart"/>
            <w:r>
              <w:rPr>
                <w:rFonts w:ascii="Tahoma" w:eastAsia="Times New Roman" w:hAnsi="Tahoma" w:cs="Tahoma"/>
                <w:bCs/>
                <w:color w:val="000000" w:themeColor="text1"/>
                <w:spacing w:val="-2"/>
                <w:kern w:val="24"/>
              </w:rPr>
              <w:t>12 month</w:t>
            </w:r>
            <w:proofErr w:type="gramEnd"/>
            <w:r>
              <w:rPr>
                <w:rFonts w:ascii="Tahoma" w:eastAsia="Times New Roman" w:hAnsi="Tahoma" w:cs="Tahoma"/>
                <w:bCs/>
                <w:color w:val="000000" w:themeColor="text1"/>
                <w:spacing w:val="-2"/>
                <w:kern w:val="24"/>
              </w:rPr>
              <w:t xml:space="preserve"> post</w:t>
            </w:r>
          </w:p>
        </w:tc>
      </w:tr>
      <w:tr w:rsidR="005F17E8" w:rsidRPr="00C36B17" w14:paraId="1BE73F44" w14:textId="77777777" w:rsidTr="00B678AA">
        <w:trPr>
          <w:trHeight w:val="333"/>
        </w:trPr>
        <w:tc>
          <w:tcPr>
            <w:tcW w:w="3681" w:type="dxa"/>
            <w:vAlign w:val="center"/>
          </w:tcPr>
          <w:p w14:paraId="6A48987D"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14:paraId="7E0EE154" w14:textId="77777777" w:rsidR="005F17E8" w:rsidRPr="005C0EE9" w:rsidRDefault="00630E80"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5F17E8" w:rsidRPr="00C36B17" w14:paraId="13ECEA9F" w14:textId="77777777" w:rsidTr="00B678AA">
        <w:trPr>
          <w:trHeight w:val="333"/>
        </w:trPr>
        <w:tc>
          <w:tcPr>
            <w:tcW w:w="3681" w:type="dxa"/>
            <w:vAlign w:val="center"/>
          </w:tcPr>
          <w:p w14:paraId="1172CEF9"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14:paraId="7C7AF3EE" w14:textId="77777777" w:rsidR="005F17E8" w:rsidRPr="005C0EE9" w:rsidRDefault="00CE44EC"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5F17E8" w:rsidRPr="00C36B17" w14:paraId="35F9BAC1" w14:textId="77777777" w:rsidTr="00B678AA">
        <w:trPr>
          <w:trHeight w:val="333"/>
        </w:trPr>
        <w:tc>
          <w:tcPr>
            <w:tcW w:w="3681" w:type="dxa"/>
            <w:vAlign w:val="center"/>
          </w:tcPr>
          <w:p w14:paraId="02F1A4AA"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14:paraId="0B46CB81" w14:textId="77777777" w:rsidR="005F17E8" w:rsidRPr="005C0EE9" w:rsidRDefault="003E472C" w:rsidP="00B678AA">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5F17E8" w:rsidRPr="00C36B17" w14:paraId="600E37B3" w14:textId="77777777" w:rsidTr="00B678AA">
        <w:trPr>
          <w:trHeight w:val="333"/>
        </w:trPr>
        <w:tc>
          <w:tcPr>
            <w:tcW w:w="3681" w:type="dxa"/>
            <w:vAlign w:val="center"/>
          </w:tcPr>
          <w:p w14:paraId="487E52FF" w14:textId="77777777" w:rsidR="005F17E8" w:rsidRPr="00C36B17" w:rsidRDefault="005F17E8" w:rsidP="00B678AA">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14:paraId="3142E9D6" w14:textId="77777777" w:rsidR="005F17E8" w:rsidRPr="005C0EE9" w:rsidRDefault="005F17E8" w:rsidP="00B678AA">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14:paraId="6F11917A" w14:textId="77777777" w:rsidR="005F17E8" w:rsidRPr="003E472C" w:rsidRDefault="005F17E8" w:rsidP="00B678AA">
            <w:pPr>
              <w:rPr>
                <w:rFonts w:ascii="Tahoma" w:eastAsia="Times New Roman" w:hAnsi="Tahoma" w:cs="Tahoma"/>
                <w:b/>
                <w:bCs/>
                <w:color w:val="000000" w:themeColor="text1"/>
                <w:spacing w:val="-2"/>
                <w:kern w:val="24"/>
              </w:rPr>
            </w:pPr>
            <w:r w:rsidRPr="003E472C">
              <w:rPr>
                <w:rFonts w:ascii="Tahoma" w:eastAsia="Times New Roman" w:hAnsi="Tahoma" w:cs="Tahoma"/>
                <w:b/>
                <w:bCs/>
                <w:color w:val="000000" w:themeColor="text1"/>
                <w:spacing w:val="-2"/>
                <w:kern w:val="24"/>
              </w:rPr>
              <w:t>28 Days</w:t>
            </w:r>
          </w:p>
        </w:tc>
        <w:tc>
          <w:tcPr>
            <w:tcW w:w="1134" w:type="dxa"/>
            <w:vAlign w:val="center"/>
          </w:tcPr>
          <w:p w14:paraId="1006F441" w14:textId="77777777" w:rsidR="005F17E8" w:rsidRPr="005C0EE9" w:rsidRDefault="005F17E8" w:rsidP="00B678AA">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276" w:type="dxa"/>
            <w:vAlign w:val="center"/>
          </w:tcPr>
          <w:p w14:paraId="75D509B2" w14:textId="77777777" w:rsidR="005F17E8" w:rsidRPr="008E5169" w:rsidRDefault="005F17E8" w:rsidP="00B678AA">
            <w:pPr>
              <w:rPr>
                <w:rFonts w:ascii="Tahoma" w:eastAsia="Times New Roman" w:hAnsi="Tahoma" w:cs="Tahoma"/>
                <w:bCs/>
                <w:color w:val="000000" w:themeColor="text1"/>
                <w:spacing w:val="-2"/>
                <w:kern w:val="24"/>
              </w:rPr>
            </w:pPr>
            <w:r w:rsidRPr="008E5169">
              <w:rPr>
                <w:rFonts w:ascii="Tahoma" w:eastAsia="Times New Roman" w:hAnsi="Tahoma" w:cs="Tahoma"/>
                <w:bCs/>
                <w:color w:val="000000" w:themeColor="text1"/>
                <w:spacing w:val="-2"/>
                <w:kern w:val="24"/>
              </w:rPr>
              <w:t>3 months</w:t>
            </w:r>
          </w:p>
        </w:tc>
        <w:tc>
          <w:tcPr>
            <w:tcW w:w="926" w:type="dxa"/>
            <w:vAlign w:val="center"/>
          </w:tcPr>
          <w:p w14:paraId="08E1F8B0" w14:textId="77777777" w:rsidR="005F17E8" w:rsidRPr="005C0EE9" w:rsidRDefault="005F17E8" w:rsidP="00B678AA">
            <w:pPr>
              <w:rPr>
                <w:rFonts w:ascii="Tahoma" w:eastAsia="Times New Roman" w:hAnsi="Tahoma" w:cs="Tahoma"/>
                <w:bCs/>
                <w:color w:val="000000" w:themeColor="text1"/>
                <w:spacing w:val="-2"/>
                <w:kern w:val="24"/>
              </w:rPr>
            </w:pPr>
          </w:p>
        </w:tc>
      </w:tr>
    </w:tbl>
    <w:p w14:paraId="1C7BBDF9" w14:textId="77777777"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14:paraId="10A75EC1" w14:textId="77777777" w:rsidTr="0014489D">
        <w:trPr>
          <w:trHeight w:val="205"/>
        </w:trPr>
        <w:tc>
          <w:tcPr>
            <w:tcW w:w="9016" w:type="dxa"/>
            <w:gridSpan w:val="7"/>
            <w:shd w:val="clear" w:color="auto" w:fill="003671"/>
          </w:tcPr>
          <w:p w14:paraId="5233BB2B" w14:textId="77777777" w:rsidR="00BF0784" w:rsidRDefault="00BF0784" w:rsidP="003A514D">
            <w:pPr>
              <w:tabs>
                <w:tab w:val="left" w:pos="3572"/>
              </w:tabs>
              <w:rPr>
                <w:rFonts w:ascii="Tahoma" w:eastAsia="Times New Roman" w:hAnsi="Tahoma" w:cs="Tahoma"/>
                <w:b/>
                <w:bCs/>
                <w:color w:val="FFFFFF" w:themeColor="background1"/>
                <w:spacing w:val="-2"/>
                <w:kern w:val="24"/>
                <w:sz w:val="24"/>
                <w:lang w:eastAsia="en-GB"/>
              </w:rPr>
            </w:pPr>
          </w:p>
          <w:p w14:paraId="25A045ED" w14:textId="77777777"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14:paraId="0F0A1F2E" w14:textId="77777777" w:rsidTr="00682B50">
        <w:trPr>
          <w:trHeight w:val="510"/>
        </w:trPr>
        <w:tc>
          <w:tcPr>
            <w:tcW w:w="1048" w:type="dxa"/>
          </w:tcPr>
          <w:p w14:paraId="7FEADACA" w14:textId="77777777"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14:paraId="6FD87EED" w14:textId="77777777"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14:paraId="5F8A3A90" w14:textId="77777777"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14:paraId="54F598E0" w14:textId="77777777"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14:paraId="6CF6BF29" w14:textId="77777777"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14:paraId="5110766A" w14:textId="77777777"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14:paraId="7F9B9759" w14:textId="77777777"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14:paraId="00613ABA" w14:textId="77777777" w:rsidTr="00682B50">
        <w:trPr>
          <w:trHeight w:val="329"/>
        </w:trPr>
        <w:tc>
          <w:tcPr>
            <w:tcW w:w="1048" w:type="dxa"/>
          </w:tcPr>
          <w:p w14:paraId="125AE647" w14:textId="77777777" w:rsidR="00682B50" w:rsidRPr="00682B50" w:rsidRDefault="003E472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07" w:type="dxa"/>
          </w:tcPr>
          <w:p w14:paraId="4440FEF8" w14:textId="77777777" w:rsidR="00682B50" w:rsidRPr="00682B50" w:rsidRDefault="003E472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567" w:type="dxa"/>
          </w:tcPr>
          <w:p w14:paraId="0C824D62" w14:textId="77777777" w:rsidR="00682B50" w:rsidRPr="00682B50" w:rsidRDefault="003E472C"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23" w:type="dxa"/>
          </w:tcPr>
          <w:p w14:paraId="7DDF618B" w14:textId="77777777" w:rsidR="00682B50" w:rsidRPr="00682B50" w:rsidRDefault="003E472C"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95" w:type="dxa"/>
          </w:tcPr>
          <w:p w14:paraId="7DAE137E" w14:textId="77777777" w:rsidR="00682B50" w:rsidRPr="00682B50" w:rsidRDefault="003E472C"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35" w:type="dxa"/>
          </w:tcPr>
          <w:p w14:paraId="1A2ECEAC" w14:textId="77777777" w:rsidR="00682B50" w:rsidRPr="00682B50" w:rsidRDefault="003E472C"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41" w:type="dxa"/>
          </w:tcPr>
          <w:p w14:paraId="10BB66BE" w14:textId="77777777" w:rsidR="00682B50" w:rsidRPr="00682B50" w:rsidRDefault="003E472C"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r>
    </w:tbl>
    <w:p w14:paraId="2D16B1C9" w14:textId="77777777" w:rsidR="00AF108F" w:rsidRDefault="00AF108F" w:rsidP="00EA5185">
      <w:pPr>
        <w:rPr>
          <w:rFonts w:ascii="Tahoma" w:hAnsi="Tahoma" w:cs="Tahoma"/>
        </w:rPr>
      </w:pPr>
    </w:p>
    <w:p w14:paraId="5AAF390C" w14:textId="77777777" w:rsidR="005F17E8" w:rsidRPr="00C36B17" w:rsidRDefault="005F17E8" w:rsidP="00EA5185">
      <w:pPr>
        <w:rPr>
          <w:rFonts w:ascii="Tahoma" w:hAnsi="Tahoma" w:cs="Tahoma"/>
        </w:rPr>
      </w:pPr>
    </w:p>
    <w:sectPr w:rsidR="005F17E8"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627D" w14:textId="77777777" w:rsidR="005C76BA" w:rsidRDefault="005C76BA" w:rsidP="000C2E9E">
      <w:pPr>
        <w:spacing w:after="0" w:line="240" w:lineRule="auto"/>
      </w:pPr>
      <w:r>
        <w:separator/>
      </w:r>
    </w:p>
  </w:endnote>
  <w:endnote w:type="continuationSeparator" w:id="0">
    <w:p w14:paraId="39A5C6A4" w14:textId="77777777" w:rsidR="005C76BA" w:rsidRDefault="005C76BA"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DED0" w14:textId="77777777" w:rsidR="00816DE9" w:rsidRDefault="00816DE9">
    <w:pPr>
      <w:pStyle w:val="Footer"/>
    </w:pPr>
    <w:r>
      <w:fldChar w:fldCharType="begin"/>
    </w:r>
    <w:r>
      <w:instrText xml:space="preserve"> PAGE   \* MERGEFORMAT </w:instrText>
    </w:r>
    <w:r>
      <w:fldChar w:fldCharType="separate"/>
    </w:r>
    <w:r w:rsidR="003C139B" w:rsidRPr="003C139B">
      <w:rPr>
        <w:b/>
        <w:bCs/>
        <w:noProof/>
      </w:rPr>
      <w:t>4</w:t>
    </w:r>
    <w:r>
      <w:rPr>
        <w:b/>
        <w:bCs/>
        <w:noProof/>
      </w:rPr>
      <w:fldChar w:fldCharType="end"/>
    </w:r>
    <w:r>
      <w:rPr>
        <w:b/>
        <w:bCs/>
      </w:rPr>
      <w:t xml:space="preserve"> </w:t>
    </w:r>
    <w:r>
      <w:t>|</w:t>
    </w:r>
    <w:r>
      <w:rPr>
        <w:b/>
        <w:bCs/>
      </w:rPr>
      <w:t xml:space="preserve"> </w:t>
    </w:r>
    <w:r w:rsidR="00AA3B24">
      <w:t>Staffordshire Police Role Profile:</w:t>
    </w:r>
    <w:r w:rsidR="003E472C">
      <w:t xml:space="preserve"> Technical Services Manager </w:t>
    </w:r>
    <w:r w:rsidR="00EC0EDE">
      <w:t xml:space="preserve">last updated: </w:t>
    </w:r>
    <w:r w:rsidR="003E472C">
      <w:rPr>
        <w:b/>
      </w:rPr>
      <w:t>4</w:t>
    </w:r>
    <w:r w:rsidR="00F674D3">
      <w:rPr>
        <w:b/>
      </w:rPr>
      <w:t xml:space="preserve">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11D6" w14:textId="77777777" w:rsidR="005C76BA" w:rsidRDefault="005C76BA" w:rsidP="000C2E9E">
      <w:pPr>
        <w:spacing w:after="0" w:line="240" w:lineRule="auto"/>
      </w:pPr>
      <w:r>
        <w:separator/>
      </w:r>
    </w:p>
  </w:footnote>
  <w:footnote w:type="continuationSeparator" w:id="0">
    <w:p w14:paraId="63F60414" w14:textId="77777777" w:rsidR="005C76BA" w:rsidRDefault="005C76BA"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A8C5" w14:textId="77777777"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751F0309" wp14:editId="41C46B60">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D38"/>
    <w:multiLevelType w:val="hybridMultilevel"/>
    <w:tmpl w:val="C7BA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06D9B"/>
    <w:multiLevelType w:val="hybridMultilevel"/>
    <w:tmpl w:val="F8B6E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9628D"/>
    <w:multiLevelType w:val="hybridMultilevel"/>
    <w:tmpl w:val="C74C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426CF"/>
    <w:multiLevelType w:val="hybridMultilevel"/>
    <w:tmpl w:val="E548A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2B45"/>
    <w:rsid w:val="00045E5E"/>
    <w:rsid w:val="00046A7B"/>
    <w:rsid w:val="0005020E"/>
    <w:rsid w:val="00053369"/>
    <w:rsid w:val="000609D3"/>
    <w:rsid w:val="00061B33"/>
    <w:rsid w:val="000952B6"/>
    <w:rsid w:val="000A2411"/>
    <w:rsid w:val="000B284D"/>
    <w:rsid w:val="000B34F2"/>
    <w:rsid w:val="000B4889"/>
    <w:rsid w:val="000C2E9E"/>
    <w:rsid w:val="000D1170"/>
    <w:rsid w:val="000D2467"/>
    <w:rsid w:val="000D570C"/>
    <w:rsid w:val="000F6B48"/>
    <w:rsid w:val="0010658C"/>
    <w:rsid w:val="00114500"/>
    <w:rsid w:val="0013733B"/>
    <w:rsid w:val="00143992"/>
    <w:rsid w:val="00165583"/>
    <w:rsid w:val="00171D8E"/>
    <w:rsid w:val="0017300D"/>
    <w:rsid w:val="00180768"/>
    <w:rsid w:val="0018208B"/>
    <w:rsid w:val="00186A79"/>
    <w:rsid w:val="001A0950"/>
    <w:rsid w:val="001A2D13"/>
    <w:rsid w:val="001A3552"/>
    <w:rsid w:val="001A728D"/>
    <w:rsid w:val="001B5604"/>
    <w:rsid w:val="001D4486"/>
    <w:rsid w:val="001E10A3"/>
    <w:rsid w:val="001E3C0B"/>
    <w:rsid w:val="002162B1"/>
    <w:rsid w:val="002344B9"/>
    <w:rsid w:val="002477C5"/>
    <w:rsid w:val="002543BF"/>
    <w:rsid w:val="00262C7C"/>
    <w:rsid w:val="00280D65"/>
    <w:rsid w:val="00290BEB"/>
    <w:rsid w:val="00297EEE"/>
    <w:rsid w:val="002A1696"/>
    <w:rsid w:val="002C4C8F"/>
    <w:rsid w:val="002C5F35"/>
    <w:rsid w:val="002D1A05"/>
    <w:rsid w:val="002D4A4C"/>
    <w:rsid w:val="002D59FD"/>
    <w:rsid w:val="002E3739"/>
    <w:rsid w:val="00302152"/>
    <w:rsid w:val="003076B4"/>
    <w:rsid w:val="003407D2"/>
    <w:rsid w:val="003538D6"/>
    <w:rsid w:val="00361068"/>
    <w:rsid w:val="003742DB"/>
    <w:rsid w:val="003A04C0"/>
    <w:rsid w:val="003C1051"/>
    <w:rsid w:val="003C139B"/>
    <w:rsid w:val="003E472C"/>
    <w:rsid w:val="003F437E"/>
    <w:rsid w:val="003F712C"/>
    <w:rsid w:val="00422BAE"/>
    <w:rsid w:val="004405AA"/>
    <w:rsid w:val="00442473"/>
    <w:rsid w:val="00450152"/>
    <w:rsid w:val="00452025"/>
    <w:rsid w:val="00454236"/>
    <w:rsid w:val="00454570"/>
    <w:rsid w:val="00455FF2"/>
    <w:rsid w:val="00460F4E"/>
    <w:rsid w:val="00462270"/>
    <w:rsid w:val="00472A76"/>
    <w:rsid w:val="00481839"/>
    <w:rsid w:val="004A3A18"/>
    <w:rsid w:val="004D37E6"/>
    <w:rsid w:val="004E0113"/>
    <w:rsid w:val="004E58E7"/>
    <w:rsid w:val="004F24F8"/>
    <w:rsid w:val="004F5097"/>
    <w:rsid w:val="004F7D0F"/>
    <w:rsid w:val="005040D6"/>
    <w:rsid w:val="0050788A"/>
    <w:rsid w:val="005130BD"/>
    <w:rsid w:val="005132D6"/>
    <w:rsid w:val="005232DC"/>
    <w:rsid w:val="00547FDF"/>
    <w:rsid w:val="00556C60"/>
    <w:rsid w:val="005630AB"/>
    <w:rsid w:val="00570BAE"/>
    <w:rsid w:val="00586A0E"/>
    <w:rsid w:val="005A3514"/>
    <w:rsid w:val="005C0EE9"/>
    <w:rsid w:val="005C20BA"/>
    <w:rsid w:val="005C76BA"/>
    <w:rsid w:val="005F17E8"/>
    <w:rsid w:val="00603FC6"/>
    <w:rsid w:val="00604AE6"/>
    <w:rsid w:val="006249AC"/>
    <w:rsid w:val="00630E80"/>
    <w:rsid w:val="006521C4"/>
    <w:rsid w:val="006524CA"/>
    <w:rsid w:val="00682B50"/>
    <w:rsid w:val="006834B4"/>
    <w:rsid w:val="0068363E"/>
    <w:rsid w:val="00684776"/>
    <w:rsid w:val="00685131"/>
    <w:rsid w:val="0068689F"/>
    <w:rsid w:val="006947C5"/>
    <w:rsid w:val="006A2329"/>
    <w:rsid w:val="006A595D"/>
    <w:rsid w:val="006B20FC"/>
    <w:rsid w:val="006B7D15"/>
    <w:rsid w:val="006C3582"/>
    <w:rsid w:val="006E4287"/>
    <w:rsid w:val="0070428F"/>
    <w:rsid w:val="00714E67"/>
    <w:rsid w:val="00721B02"/>
    <w:rsid w:val="007271A5"/>
    <w:rsid w:val="0074519E"/>
    <w:rsid w:val="0076789E"/>
    <w:rsid w:val="0077197C"/>
    <w:rsid w:val="007971D0"/>
    <w:rsid w:val="007B328D"/>
    <w:rsid w:val="007B4392"/>
    <w:rsid w:val="007C4DFC"/>
    <w:rsid w:val="007C65D3"/>
    <w:rsid w:val="007F5834"/>
    <w:rsid w:val="00816DE9"/>
    <w:rsid w:val="00822EF3"/>
    <w:rsid w:val="00834942"/>
    <w:rsid w:val="00844836"/>
    <w:rsid w:val="00863F7E"/>
    <w:rsid w:val="00870496"/>
    <w:rsid w:val="008742F6"/>
    <w:rsid w:val="0088299A"/>
    <w:rsid w:val="00884179"/>
    <w:rsid w:val="00890EC5"/>
    <w:rsid w:val="0089177D"/>
    <w:rsid w:val="008B701A"/>
    <w:rsid w:val="008E5169"/>
    <w:rsid w:val="008F1B4D"/>
    <w:rsid w:val="00934A0E"/>
    <w:rsid w:val="00946227"/>
    <w:rsid w:val="0097454B"/>
    <w:rsid w:val="00977CA1"/>
    <w:rsid w:val="00986264"/>
    <w:rsid w:val="009A6E91"/>
    <w:rsid w:val="009B061C"/>
    <w:rsid w:val="009B43C4"/>
    <w:rsid w:val="009D2E43"/>
    <w:rsid w:val="009D5C7A"/>
    <w:rsid w:val="009E2A6B"/>
    <w:rsid w:val="009F6ADA"/>
    <w:rsid w:val="00A204E1"/>
    <w:rsid w:val="00A33712"/>
    <w:rsid w:val="00A420FE"/>
    <w:rsid w:val="00A44963"/>
    <w:rsid w:val="00A65C19"/>
    <w:rsid w:val="00A74987"/>
    <w:rsid w:val="00A76C7A"/>
    <w:rsid w:val="00A867D3"/>
    <w:rsid w:val="00A91273"/>
    <w:rsid w:val="00A9228C"/>
    <w:rsid w:val="00AA3B24"/>
    <w:rsid w:val="00AA3D78"/>
    <w:rsid w:val="00AC6480"/>
    <w:rsid w:val="00AC665D"/>
    <w:rsid w:val="00AF108F"/>
    <w:rsid w:val="00AF37D6"/>
    <w:rsid w:val="00B01D15"/>
    <w:rsid w:val="00B1336A"/>
    <w:rsid w:val="00B2196B"/>
    <w:rsid w:val="00B267DC"/>
    <w:rsid w:val="00B30A61"/>
    <w:rsid w:val="00B31938"/>
    <w:rsid w:val="00B44834"/>
    <w:rsid w:val="00B53953"/>
    <w:rsid w:val="00B55CF3"/>
    <w:rsid w:val="00B649C0"/>
    <w:rsid w:val="00B84309"/>
    <w:rsid w:val="00BA2276"/>
    <w:rsid w:val="00BA73CF"/>
    <w:rsid w:val="00BB576A"/>
    <w:rsid w:val="00BC6C7D"/>
    <w:rsid w:val="00BD7240"/>
    <w:rsid w:val="00BE1CE3"/>
    <w:rsid w:val="00BF0784"/>
    <w:rsid w:val="00C02CE7"/>
    <w:rsid w:val="00C0360D"/>
    <w:rsid w:val="00C05B35"/>
    <w:rsid w:val="00C25DBF"/>
    <w:rsid w:val="00C36B17"/>
    <w:rsid w:val="00C41F9C"/>
    <w:rsid w:val="00C44821"/>
    <w:rsid w:val="00C45165"/>
    <w:rsid w:val="00C501B5"/>
    <w:rsid w:val="00C64279"/>
    <w:rsid w:val="00C64B61"/>
    <w:rsid w:val="00C973B1"/>
    <w:rsid w:val="00CB09CF"/>
    <w:rsid w:val="00CB17B5"/>
    <w:rsid w:val="00CC11AD"/>
    <w:rsid w:val="00CC2E8F"/>
    <w:rsid w:val="00CD4EAE"/>
    <w:rsid w:val="00CD7CA4"/>
    <w:rsid w:val="00CE1263"/>
    <w:rsid w:val="00CE44EC"/>
    <w:rsid w:val="00CE4BF3"/>
    <w:rsid w:val="00CF2220"/>
    <w:rsid w:val="00D016AA"/>
    <w:rsid w:val="00D30A91"/>
    <w:rsid w:val="00D35DFA"/>
    <w:rsid w:val="00D701A8"/>
    <w:rsid w:val="00D774C8"/>
    <w:rsid w:val="00D86487"/>
    <w:rsid w:val="00DB747A"/>
    <w:rsid w:val="00DC3CE8"/>
    <w:rsid w:val="00DE3F08"/>
    <w:rsid w:val="00DE6EBD"/>
    <w:rsid w:val="00DF60C6"/>
    <w:rsid w:val="00DF6ECB"/>
    <w:rsid w:val="00E038F4"/>
    <w:rsid w:val="00E06E7C"/>
    <w:rsid w:val="00E10852"/>
    <w:rsid w:val="00E12CFF"/>
    <w:rsid w:val="00E145F2"/>
    <w:rsid w:val="00E14C3C"/>
    <w:rsid w:val="00E17FC5"/>
    <w:rsid w:val="00E234DD"/>
    <w:rsid w:val="00E30A6D"/>
    <w:rsid w:val="00E33F36"/>
    <w:rsid w:val="00E47ADF"/>
    <w:rsid w:val="00E47AF3"/>
    <w:rsid w:val="00E52FA5"/>
    <w:rsid w:val="00E60A06"/>
    <w:rsid w:val="00E61C7D"/>
    <w:rsid w:val="00E64E4F"/>
    <w:rsid w:val="00E74046"/>
    <w:rsid w:val="00E80A8B"/>
    <w:rsid w:val="00E80D62"/>
    <w:rsid w:val="00E93FB6"/>
    <w:rsid w:val="00EA5185"/>
    <w:rsid w:val="00EA7289"/>
    <w:rsid w:val="00EB4C8D"/>
    <w:rsid w:val="00EB5260"/>
    <w:rsid w:val="00EB7F39"/>
    <w:rsid w:val="00EC0EDE"/>
    <w:rsid w:val="00EC6A58"/>
    <w:rsid w:val="00ED2B2E"/>
    <w:rsid w:val="00ED6DC2"/>
    <w:rsid w:val="00EE14E7"/>
    <w:rsid w:val="00EE5833"/>
    <w:rsid w:val="00EF0F72"/>
    <w:rsid w:val="00EF2329"/>
    <w:rsid w:val="00F15089"/>
    <w:rsid w:val="00F22E4A"/>
    <w:rsid w:val="00F27A64"/>
    <w:rsid w:val="00F30A89"/>
    <w:rsid w:val="00F34EEE"/>
    <w:rsid w:val="00F370AA"/>
    <w:rsid w:val="00F4126B"/>
    <w:rsid w:val="00F44B95"/>
    <w:rsid w:val="00F450AC"/>
    <w:rsid w:val="00F674D3"/>
    <w:rsid w:val="00F758D7"/>
    <w:rsid w:val="00F870BA"/>
    <w:rsid w:val="00F919B3"/>
    <w:rsid w:val="00F943F6"/>
    <w:rsid w:val="00F97D23"/>
    <w:rsid w:val="00FB4ADF"/>
    <w:rsid w:val="00FC3996"/>
    <w:rsid w:val="00FC56B3"/>
    <w:rsid w:val="00FD3A6B"/>
    <w:rsid w:val="00FE39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FF02E"/>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6947C5"/>
    <w:rPr>
      <w:b/>
      <w:bCs/>
      <w:sz w:val="28"/>
      <w:szCs w:val="28"/>
    </w:rPr>
  </w:style>
  <w:style w:type="paragraph" w:styleId="BodyText">
    <w:name w:val="Body Text"/>
    <w:basedOn w:val="Normal"/>
    <w:link w:val="BodyTextChar"/>
    <w:rsid w:val="001A0950"/>
    <w:pPr>
      <w:spacing w:after="0" w:line="240" w:lineRule="auto"/>
      <w:jc w:val="both"/>
    </w:pPr>
    <w:rPr>
      <w:rFonts w:ascii="Arial" w:eastAsia="Times New Roman" w:hAnsi="Arial" w:cs="Times New Roman"/>
      <w:szCs w:val="20"/>
      <w:lang w:val="en-US" w:eastAsia="en-GB"/>
    </w:rPr>
  </w:style>
  <w:style w:type="character" w:customStyle="1" w:styleId="BodyTextChar">
    <w:name w:val="Body Text Char"/>
    <w:basedOn w:val="DefaultParagraphFont"/>
    <w:link w:val="BodyText"/>
    <w:rsid w:val="001A0950"/>
    <w:rPr>
      <w:rFonts w:ascii="Arial" w:eastAsia="Times New Roman" w:hAnsi="Arial" w:cs="Times New Roman"/>
      <w:szCs w:val="20"/>
      <w:lang w:val="en-US" w:eastAsia="en-GB"/>
    </w:rPr>
  </w:style>
  <w:style w:type="character" w:customStyle="1" w:styleId="NoSpacingChar">
    <w:name w:val="No Spacing Char"/>
    <w:link w:val="NoSpacing"/>
    <w:uiPriority w:val="99"/>
    <w:locked/>
    <w:rsid w:val="00630E80"/>
    <w:rPr>
      <w:rFonts w:ascii="Calibri" w:hAnsi="Calibri"/>
    </w:rPr>
  </w:style>
  <w:style w:type="paragraph" w:styleId="NoSpacing">
    <w:name w:val="No Spacing"/>
    <w:basedOn w:val="Normal"/>
    <w:link w:val="NoSpacingChar"/>
    <w:uiPriority w:val="99"/>
    <w:qFormat/>
    <w:rsid w:val="00630E8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55713649">
      <w:bodyDiv w:val="1"/>
      <w:marLeft w:val="0"/>
      <w:marRight w:val="0"/>
      <w:marTop w:val="0"/>
      <w:marBottom w:val="0"/>
      <w:divBdr>
        <w:top w:val="none" w:sz="0" w:space="0" w:color="auto"/>
        <w:left w:val="none" w:sz="0" w:space="0" w:color="auto"/>
        <w:bottom w:val="none" w:sz="0" w:space="0" w:color="auto"/>
        <w:right w:val="none" w:sz="0" w:space="0" w:color="auto"/>
      </w:divBdr>
    </w:div>
    <w:div w:id="146752827">
      <w:bodyDiv w:val="1"/>
      <w:marLeft w:val="0"/>
      <w:marRight w:val="0"/>
      <w:marTop w:val="0"/>
      <w:marBottom w:val="0"/>
      <w:divBdr>
        <w:top w:val="none" w:sz="0" w:space="0" w:color="auto"/>
        <w:left w:val="none" w:sz="0" w:space="0" w:color="auto"/>
        <w:bottom w:val="none" w:sz="0" w:space="0" w:color="auto"/>
        <w:right w:val="none" w:sz="0" w:space="0" w:color="auto"/>
      </w:divBdr>
    </w:div>
    <w:div w:id="147209061">
      <w:bodyDiv w:val="1"/>
      <w:marLeft w:val="0"/>
      <w:marRight w:val="0"/>
      <w:marTop w:val="0"/>
      <w:marBottom w:val="0"/>
      <w:divBdr>
        <w:top w:val="none" w:sz="0" w:space="0" w:color="auto"/>
        <w:left w:val="none" w:sz="0" w:space="0" w:color="auto"/>
        <w:bottom w:val="none" w:sz="0" w:space="0" w:color="auto"/>
        <w:right w:val="none" w:sz="0" w:space="0" w:color="auto"/>
      </w:divBdr>
    </w:div>
    <w:div w:id="228925010">
      <w:bodyDiv w:val="1"/>
      <w:marLeft w:val="0"/>
      <w:marRight w:val="0"/>
      <w:marTop w:val="0"/>
      <w:marBottom w:val="0"/>
      <w:divBdr>
        <w:top w:val="none" w:sz="0" w:space="0" w:color="auto"/>
        <w:left w:val="none" w:sz="0" w:space="0" w:color="auto"/>
        <w:bottom w:val="none" w:sz="0" w:space="0" w:color="auto"/>
        <w:right w:val="none" w:sz="0" w:space="0" w:color="auto"/>
      </w:divBdr>
    </w:div>
    <w:div w:id="231745041">
      <w:bodyDiv w:val="1"/>
      <w:marLeft w:val="0"/>
      <w:marRight w:val="0"/>
      <w:marTop w:val="0"/>
      <w:marBottom w:val="0"/>
      <w:divBdr>
        <w:top w:val="none" w:sz="0" w:space="0" w:color="auto"/>
        <w:left w:val="none" w:sz="0" w:space="0" w:color="auto"/>
        <w:bottom w:val="none" w:sz="0" w:space="0" w:color="auto"/>
        <w:right w:val="none" w:sz="0" w:space="0" w:color="auto"/>
      </w:divBdr>
    </w:div>
    <w:div w:id="585113241">
      <w:bodyDiv w:val="1"/>
      <w:marLeft w:val="0"/>
      <w:marRight w:val="0"/>
      <w:marTop w:val="0"/>
      <w:marBottom w:val="0"/>
      <w:divBdr>
        <w:top w:val="none" w:sz="0" w:space="0" w:color="auto"/>
        <w:left w:val="none" w:sz="0" w:space="0" w:color="auto"/>
        <w:bottom w:val="none" w:sz="0" w:space="0" w:color="auto"/>
        <w:right w:val="none" w:sz="0" w:space="0" w:color="auto"/>
      </w:divBdr>
    </w:div>
    <w:div w:id="619727816">
      <w:bodyDiv w:val="1"/>
      <w:marLeft w:val="0"/>
      <w:marRight w:val="0"/>
      <w:marTop w:val="0"/>
      <w:marBottom w:val="0"/>
      <w:divBdr>
        <w:top w:val="none" w:sz="0" w:space="0" w:color="auto"/>
        <w:left w:val="none" w:sz="0" w:space="0" w:color="auto"/>
        <w:bottom w:val="none" w:sz="0" w:space="0" w:color="auto"/>
        <w:right w:val="none" w:sz="0" w:space="0" w:color="auto"/>
      </w:divBdr>
    </w:div>
    <w:div w:id="895705369">
      <w:bodyDiv w:val="1"/>
      <w:marLeft w:val="0"/>
      <w:marRight w:val="0"/>
      <w:marTop w:val="0"/>
      <w:marBottom w:val="0"/>
      <w:divBdr>
        <w:top w:val="none" w:sz="0" w:space="0" w:color="auto"/>
        <w:left w:val="none" w:sz="0" w:space="0" w:color="auto"/>
        <w:bottom w:val="none" w:sz="0" w:space="0" w:color="auto"/>
        <w:right w:val="none" w:sz="0" w:space="0" w:color="auto"/>
      </w:divBdr>
    </w:div>
    <w:div w:id="1017973845">
      <w:bodyDiv w:val="1"/>
      <w:marLeft w:val="0"/>
      <w:marRight w:val="0"/>
      <w:marTop w:val="0"/>
      <w:marBottom w:val="0"/>
      <w:divBdr>
        <w:top w:val="none" w:sz="0" w:space="0" w:color="auto"/>
        <w:left w:val="none" w:sz="0" w:space="0" w:color="auto"/>
        <w:bottom w:val="none" w:sz="0" w:space="0" w:color="auto"/>
        <w:right w:val="none" w:sz="0" w:space="0" w:color="auto"/>
      </w:divBdr>
    </w:div>
    <w:div w:id="1041636807">
      <w:bodyDiv w:val="1"/>
      <w:marLeft w:val="0"/>
      <w:marRight w:val="0"/>
      <w:marTop w:val="0"/>
      <w:marBottom w:val="0"/>
      <w:divBdr>
        <w:top w:val="none" w:sz="0" w:space="0" w:color="auto"/>
        <w:left w:val="none" w:sz="0" w:space="0" w:color="auto"/>
        <w:bottom w:val="none" w:sz="0" w:space="0" w:color="auto"/>
        <w:right w:val="none" w:sz="0" w:space="0" w:color="auto"/>
      </w:divBdr>
    </w:div>
    <w:div w:id="1140613090">
      <w:bodyDiv w:val="1"/>
      <w:marLeft w:val="0"/>
      <w:marRight w:val="0"/>
      <w:marTop w:val="0"/>
      <w:marBottom w:val="0"/>
      <w:divBdr>
        <w:top w:val="none" w:sz="0" w:space="0" w:color="auto"/>
        <w:left w:val="none" w:sz="0" w:space="0" w:color="auto"/>
        <w:bottom w:val="none" w:sz="0" w:space="0" w:color="auto"/>
        <w:right w:val="none" w:sz="0" w:space="0" w:color="auto"/>
      </w:divBdr>
    </w:div>
    <w:div w:id="1300647405">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78391609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3562-70DA-4600-AC3E-EE0893FE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Maria Bloor</cp:lastModifiedBy>
  <cp:revision>3</cp:revision>
  <cp:lastPrinted>2019-04-04T11:04:00Z</cp:lastPrinted>
  <dcterms:created xsi:type="dcterms:W3CDTF">2021-03-17T16:30:00Z</dcterms:created>
  <dcterms:modified xsi:type="dcterms:W3CDTF">2021-03-18T12:34:00Z</dcterms:modified>
</cp:coreProperties>
</file>