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D03E" w14:textId="77777777"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14:paraId="6E41D7A2" w14:textId="77777777" w:rsidTr="00EC0EDE">
        <w:trPr>
          <w:trHeight w:val="438"/>
        </w:trPr>
        <w:tc>
          <w:tcPr>
            <w:tcW w:w="9016" w:type="dxa"/>
            <w:vAlign w:val="center"/>
          </w:tcPr>
          <w:p w14:paraId="341D974B" w14:textId="57969A72" w:rsidR="00986264" w:rsidRPr="00C41F9C" w:rsidRDefault="00C64279" w:rsidP="00A74B17">
            <w:pPr>
              <w:rPr>
                <w:rFonts w:ascii="Tahoma" w:hAnsi="Tahoma" w:cs="Tahoma"/>
                <w:b/>
                <w:color w:val="003671"/>
                <w:sz w:val="32"/>
              </w:rPr>
            </w:pPr>
            <w:r>
              <w:rPr>
                <w:rFonts w:ascii="Tahoma" w:hAnsi="Tahoma" w:cs="Tahoma"/>
                <w:b/>
                <w:color w:val="003671"/>
                <w:sz w:val="32"/>
              </w:rPr>
              <w:t>(</w:t>
            </w:r>
            <w:r w:rsidR="00501FAB" w:rsidRPr="00501FAB">
              <w:rPr>
                <w:rFonts w:ascii="Tahoma" w:hAnsi="Tahoma" w:cs="Tahoma"/>
                <w:b/>
                <w:color w:val="002060"/>
                <w:sz w:val="32"/>
                <w:szCs w:val="32"/>
              </w:rPr>
              <w:t>Force Control Centre Officer</w:t>
            </w:r>
            <w:r>
              <w:rPr>
                <w:rFonts w:ascii="Tahoma" w:hAnsi="Tahoma" w:cs="Tahoma"/>
                <w:b/>
                <w:color w:val="003671"/>
                <w:sz w:val="32"/>
              </w:rPr>
              <w:t>)</w:t>
            </w:r>
          </w:p>
        </w:tc>
      </w:tr>
    </w:tbl>
    <w:p w14:paraId="6EFA5550" w14:textId="77777777"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14:paraId="54D21D2A" w14:textId="77777777" w:rsidTr="00EC0EDE">
        <w:trPr>
          <w:trHeight w:val="409"/>
        </w:trPr>
        <w:tc>
          <w:tcPr>
            <w:tcW w:w="2263" w:type="dxa"/>
            <w:vAlign w:val="center"/>
          </w:tcPr>
          <w:p w14:paraId="14A7DAD2"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14:paraId="06826E67" w14:textId="77777777" w:rsidR="00DC3CE8" w:rsidRPr="00C36B17" w:rsidRDefault="00A74B17" w:rsidP="00DC3CE8">
            <w:pPr>
              <w:rPr>
                <w:rFonts w:ascii="Tahoma" w:hAnsi="Tahoma" w:cs="Tahoma"/>
                <w:color w:val="1F3864" w:themeColor="accent5" w:themeShade="80"/>
              </w:rPr>
            </w:pPr>
            <w:r>
              <w:rPr>
                <w:rFonts w:ascii="Tahoma" w:hAnsi="Tahoma" w:cs="Tahoma"/>
                <w:color w:val="1F3864" w:themeColor="accent5" w:themeShade="80"/>
              </w:rPr>
              <w:t>E Grade</w:t>
            </w:r>
          </w:p>
        </w:tc>
      </w:tr>
      <w:tr w:rsidR="00DC3CE8" w:rsidRPr="00C36B17" w14:paraId="1E777BA2" w14:textId="77777777" w:rsidTr="00EC0EDE">
        <w:trPr>
          <w:trHeight w:val="409"/>
        </w:trPr>
        <w:tc>
          <w:tcPr>
            <w:tcW w:w="2263" w:type="dxa"/>
            <w:vAlign w:val="center"/>
          </w:tcPr>
          <w:p w14:paraId="1BB5B37F"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14:paraId="24B3BD72" w14:textId="77777777" w:rsidR="00DC3CE8" w:rsidRPr="00C36B17" w:rsidRDefault="00A74B17" w:rsidP="00DC3CE8">
            <w:pPr>
              <w:rPr>
                <w:rFonts w:ascii="Tahoma" w:hAnsi="Tahoma" w:cs="Tahoma"/>
                <w:color w:val="1F3864" w:themeColor="accent5" w:themeShade="80"/>
              </w:rPr>
            </w:pPr>
            <w:r>
              <w:rPr>
                <w:rFonts w:ascii="Tahoma" w:hAnsi="Tahoma" w:cs="Tahoma"/>
                <w:color w:val="1F3864" w:themeColor="accent5" w:themeShade="80"/>
              </w:rPr>
              <w:t>Contact &amp; Response</w:t>
            </w:r>
          </w:p>
        </w:tc>
      </w:tr>
      <w:tr w:rsidR="00DC3CE8" w:rsidRPr="00C36B17" w14:paraId="7B294F69" w14:textId="77777777" w:rsidTr="00EC0EDE">
        <w:trPr>
          <w:trHeight w:val="409"/>
        </w:trPr>
        <w:tc>
          <w:tcPr>
            <w:tcW w:w="2263" w:type="dxa"/>
            <w:vAlign w:val="center"/>
          </w:tcPr>
          <w:p w14:paraId="68CEB8AF" w14:textId="77777777"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14:paraId="5D9012AD" w14:textId="182282D7" w:rsidR="00DC3CE8" w:rsidRPr="00C36B17" w:rsidRDefault="00E514BD" w:rsidP="00DC3CE8">
            <w:pPr>
              <w:rPr>
                <w:rFonts w:ascii="Tahoma" w:hAnsi="Tahoma" w:cs="Tahoma"/>
                <w:color w:val="1F3864" w:themeColor="accent5" w:themeShade="80"/>
              </w:rPr>
            </w:pPr>
            <w:r>
              <w:rPr>
                <w:rFonts w:ascii="Tahoma" w:hAnsi="Tahoma" w:cs="Tahoma"/>
                <w:color w:val="1F3864" w:themeColor="accent5" w:themeShade="80"/>
              </w:rPr>
              <w:t>Con</w:t>
            </w:r>
            <w:r w:rsidR="00501FAB">
              <w:rPr>
                <w:rFonts w:ascii="Tahoma" w:hAnsi="Tahoma" w:cs="Tahoma"/>
                <w:color w:val="1F3864" w:themeColor="accent5" w:themeShade="80"/>
              </w:rPr>
              <w:t>trol Room Manager</w:t>
            </w:r>
          </w:p>
        </w:tc>
      </w:tr>
      <w:tr w:rsidR="00EC0EDE" w:rsidRPr="00C36B17" w14:paraId="0E06DB8A" w14:textId="77777777" w:rsidTr="00EC0EDE">
        <w:trPr>
          <w:trHeight w:val="409"/>
        </w:trPr>
        <w:tc>
          <w:tcPr>
            <w:tcW w:w="2263" w:type="dxa"/>
            <w:vAlign w:val="center"/>
          </w:tcPr>
          <w:p w14:paraId="7AD863CE" w14:textId="77777777"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14:paraId="5A79CEFE" w14:textId="77777777" w:rsidR="00EC0EDE" w:rsidRPr="00C36B17" w:rsidRDefault="00A74B17" w:rsidP="00DC3CE8">
            <w:pPr>
              <w:rPr>
                <w:rFonts w:ascii="Tahoma" w:hAnsi="Tahoma" w:cs="Tahoma"/>
                <w:color w:val="1F3864" w:themeColor="accent5" w:themeShade="80"/>
              </w:rPr>
            </w:pPr>
            <w:r w:rsidRPr="00A74B17">
              <w:rPr>
                <w:rFonts w:ascii="Tahoma" w:hAnsi="Tahoma" w:cs="Tahoma"/>
                <w:color w:val="1F3864" w:themeColor="accent5" w:themeShade="80"/>
              </w:rPr>
              <w:t>None</w:t>
            </w:r>
          </w:p>
        </w:tc>
      </w:tr>
    </w:tbl>
    <w:p w14:paraId="3820FAE0" w14:textId="77777777"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14:paraId="4D674E61" w14:textId="77777777" w:rsidTr="00C41F9C">
        <w:tc>
          <w:tcPr>
            <w:tcW w:w="9016" w:type="dxa"/>
            <w:shd w:val="clear" w:color="auto" w:fill="003671"/>
          </w:tcPr>
          <w:p w14:paraId="644530A0" w14:textId="77777777"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14:paraId="19B8B0D7" w14:textId="77777777" w:rsidTr="002D59FD">
        <w:trPr>
          <w:trHeight w:val="1541"/>
        </w:trPr>
        <w:tc>
          <w:tcPr>
            <w:tcW w:w="9016" w:type="dxa"/>
          </w:tcPr>
          <w:p w14:paraId="35CDCDA1" w14:textId="77777777" w:rsidR="00501FAB" w:rsidRPr="00501FAB" w:rsidRDefault="00501FAB" w:rsidP="00501FAB">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501FAB" w:rsidRPr="00501FAB" w14:paraId="4F55C322" w14:textId="77777777">
              <w:tblPrEx>
                <w:tblCellMar>
                  <w:top w:w="0" w:type="dxa"/>
                  <w:bottom w:w="0" w:type="dxa"/>
                </w:tblCellMar>
              </w:tblPrEx>
              <w:trPr>
                <w:trHeight w:val="1682"/>
              </w:trPr>
              <w:tc>
                <w:tcPr>
                  <w:tcW w:w="0" w:type="auto"/>
                </w:tcPr>
                <w:p w14:paraId="335675E0" w14:textId="53B386AE" w:rsidR="00501FAB" w:rsidRPr="00501FAB" w:rsidRDefault="00501FAB" w:rsidP="00501FAB">
                  <w:pPr>
                    <w:autoSpaceDE w:val="0"/>
                    <w:autoSpaceDN w:val="0"/>
                    <w:adjustRightInd w:val="0"/>
                    <w:spacing w:after="0" w:line="240" w:lineRule="auto"/>
                    <w:rPr>
                      <w:rFonts w:ascii="Tahoma" w:hAnsi="Tahoma" w:cs="Tahoma"/>
                      <w:color w:val="000000"/>
                    </w:rPr>
                  </w:pPr>
                  <w:r w:rsidRPr="00501FAB">
                    <w:rPr>
                      <w:rFonts w:ascii="Tahoma" w:hAnsi="Tahoma" w:cs="Tahoma"/>
                      <w:color w:val="000000"/>
                    </w:rPr>
                    <w:t>To</w:t>
                  </w:r>
                  <w:r>
                    <w:rPr>
                      <w:rFonts w:ascii="Tahoma" w:hAnsi="Tahoma" w:cs="Tahoma"/>
                      <w:color w:val="000000"/>
                      <w:sz w:val="24"/>
                      <w:szCs w:val="24"/>
                    </w:rPr>
                    <w:t xml:space="preserve"> </w:t>
                  </w:r>
                  <w:r w:rsidRPr="00501FAB">
                    <w:rPr>
                      <w:rFonts w:ascii="Tahoma" w:hAnsi="Tahoma" w:cs="Tahoma"/>
                      <w:color w:val="000000"/>
                    </w:rPr>
                    <w:t xml:space="preserve">be the first point of contact for all types of contacts from the public and other agencies including 999, 101, crime reports, intelligence and general enquiries including both telephone and electronic media. Responsible for identifying and assessing risk and make resolution and deployment decisions using a range of systems. </w:t>
                  </w:r>
                </w:p>
                <w:p w14:paraId="16F4EACB" w14:textId="77777777" w:rsidR="00501FAB" w:rsidRPr="00501FAB" w:rsidRDefault="00501FAB" w:rsidP="00501FAB">
                  <w:pPr>
                    <w:autoSpaceDE w:val="0"/>
                    <w:autoSpaceDN w:val="0"/>
                    <w:adjustRightInd w:val="0"/>
                    <w:spacing w:after="0" w:line="240" w:lineRule="auto"/>
                    <w:rPr>
                      <w:rFonts w:ascii="Tahoma" w:hAnsi="Tahoma" w:cs="Tahoma"/>
                      <w:color w:val="000000"/>
                    </w:rPr>
                  </w:pPr>
                  <w:r w:rsidRPr="00501FAB">
                    <w:rPr>
                      <w:rFonts w:ascii="Tahoma" w:hAnsi="Tahoma" w:cs="Tahoma"/>
                      <w:color w:val="000000"/>
                    </w:rPr>
                    <w:t xml:space="preserve">Co-ordinate the initial response to, and the on-going management of incidents using a range of systems. </w:t>
                  </w:r>
                </w:p>
                <w:p w14:paraId="4CE02E1C" w14:textId="77777777" w:rsidR="00501FAB" w:rsidRPr="00501FAB" w:rsidRDefault="00501FAB" w:rsidP="00501FAB">
                  <w:pPr>
                    <w:autoSpaceDE w:val="0"/>
                    <w:autoSpaceDN w:val="0"/>
                    <w:adjustRightInd w:val="0"/>
                    <w:spacing w:after="0" w:line="240" w:lineRule="auto"/>
                    <w:rPr>
                      <w:rFonts w:ascii="Tahoma" w:hAnsi="Tahoma" w:cs="Tahoma"/>
                      <w:color w:val="000000"/>
                    </w:rPr>
                  </w:pPr>
                  <w:r w:rsidRPr="00501FAB">
                    <w:rPr>
                      <w:rFonts w:ascii="Tahoma" w:hAnsi="Tahoma" w:cs="Tahoma"/>
                      <w:color w:val="000000"/>
                    </w:rPr>
                    <w:t xml:space="preserve">Through CPD you can acquire the skills to work in Dispatch. Staff in this area will provide a professional dispatch and incident resolution service on behalf of the Force, and dispatch the most appropriate resource first time, prioritising incidents and allocating resources based on risk and importance. </w:t>
                  </w:r>
                </w:p>
              </w:tc>
            </w:tr>
          </w:tbl>
          <w:p w14:paraId="144798AC" w14:textId="7F022787" w:rsidR="000952B6" w:rsidRPr="00D90BEA" w:rsidRDefault="000952B6" w:rsidP="00D90BEA">
            <w:pPr>
              <w:autoSpaceDE w:val="0"/>
              <w:autoSpaceDN w:val="0"/>
              <w:adjustRightInd w:val="0"/>
              <w:rPr>
                <w:rFonts w:ascii="Tahoma" w:hAnsi="Tahoma" w:cs="Tahoma"/>
              </w:rPr>
            </w:pPr>
          </w:p>
        </w:tc>
      </w:tr>
    </w:tbl>
    <w:p w14:paraId="5D64DDFA" w14:textId="77777777"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14:paraId="261A325E" w14:textId="77777777" w:rsidTr="00C41F9C">
        <w:trPr>
          <w:trHeight w:val="326"/>
        </w:trPr>
        <w:tc>
          <w:tcPr>
            <w:tcW w:w="9016" w:type="dxa"/>
            <w:shd w:val="clear" w:color="auto" w:fill="003671"/>
          </w:tcPr>
          <w:p w14:paraId="01A4B0AB" w14:textId="77777777"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14:paraId="1BEE3F99" w14:textId="77777777" w:rsidTr="00C45067">
        <w:trPr>
          <w:trHeight w:val="2592"/>
        </w:trPr>
        <w:tc>
          <w:tcPr>
            <w:tcW w:w="9016" w:type="dxa"/>
          </w:tcPr>
          <w:p w14:paraId="18F9F9F6" w14:textId="77777777" w:rsidR="00501FAB" w:rsidRPr="00501FAB" w:rsidRDefault="00501FAB" w:rsidP="00501FAB">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501FAB" w:rsidRPr="00501FAB" w14:paraId="0AB5613C" w14:textId="77777777">
              <w:tblPrEx>
                <w:tblCellMar>
                  <w:top w:w="0" w:type="dxa"/>
                  <w:bottom w:w="0" w:type="dxa"/>
                </w:tblCellMar>
              </w:tblPrEx>
              <w:trPr>
                <w:trHeight w:val="2763"/>
              </w:trPr>
              <w:tc>
                <w:tcPr>
                  <w:tcW w:w="0" w:type="auto"/>
                </w:tcPr>
                <w:p w14:paraId="48F7028C" w14:textId="77777777" w:rsidR="00501FAB" w:rsidRPr="00501FAB" w:rsidRDefault="00501FAB" w:rsidP="00501FAB">
                  <w:pPr>
                    <w:autoSpaceDE w:val="0"/>
                    <w:autoSpaceDN w:val="0"/>
                    <w:adjustRightInd w:val="0"/>
                    <w:spacing w:after="0" w:line="240" w:lineRule="auto"/>
                    <w:rPr>
                      <w:rFonts w:ascii="Tahoma" w:hAnsi="Tahoma" w:cs="Tahoma"/>
                      <w:sz w:val="24"/>
                      <w:szCs w:val="24"/>
                    </w:rPr>
                  </w:pPr>
                  <w:r w:rsidRPr="00501FAB">
                    <w:rPr>
                      <w:rFonts w:ascii="Tahoma" w:hAnsi="Tahoma" w:cs="Tahoma"/>
                      <w:color w:val="000000"/>
                      <w:sz w:val="24"/>
                      <w:szCs w:val="24"/>
                    </w:rPr>
                    <w:t xml:space="preserve"> </w:t>
                  </w:r>
                </w:p>
                <w:p w14:paraId="02C41309" w14:textId="2EDFE04A"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Receive and critically assess all types of contacts including 999, 101, and other types of contacts, on line or in person, from the general public, police and other agencies, maintaining high levels of customer service, manage customer expectations and meet national and organisational service level agreements and take appropriate response action. </w:t>
                  </w:r>
                </w:p>
                <w:p w14:paraId="5DAC5524"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1FC0B812" w14:textId="374B3340"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 Identifies the purpose and nature of each contact by eliciting relevant and sufficient information to enable an accurate and timely assessment of appropriate means of resolution. </w:t>
                  </w:r>
                </w:p>
                <w:p w14:paraId="40ACD32D" w14:textId="77777777" w:rsidR="00501FAB" w:rsidRPr="00501FAB" w:rsidRDefault="00501FAB" w:rsidP="00501FAB">
                  <w:pPr>
                    <w:pStyle w:val="ListParagraph"/>
                    <w:rPr>
                      <w:rFonts w:ascii="Tahoma" w:hAnsi="Tahoma" w:cs="Tahoma"/>
                      <w:color w:val="000000"/>
                      <w:sz w:val="22"/>
                      <w:szCs w:val="22"/>
                    </w:rPr>
                  </w:pPr>
                </w:p>
                <w:p w14:paraId="5AF9EAAD"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03AD0281" w14:textId="328AB70F"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Assesses risk and identifies the appropriate action to resolve or determine the appropriate agency, deployment grading and priority of contacts. </w:t>
                  </w:r>
                </w:p>
                <w:p w14:paraId="0E9D92B8"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4A8496E9" w14:textId="4E124F45"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Prioritises incidents, assesses risk and identifies the appropriate action to provide a resolution or determine the appropriate agency, deployment grading and priority of calls in order to direct officers and resources according to priorities </w:t>
                  </w:r>
                </w:p>
                <w:p w14:paraId="26D65CCA" w14:textId="77777777" w:rsidR="00501FAB" w:rsidRPr="00501FAB" w:rsidRDefault="00501FAB" w:rsidP="00501FAB">
                  <w:pPr>
                    <w:pStyle w:val="ListParagraph"/>
                    <w:rPr>
                      <w:rFonts w:ascii="Tahoma" w:hAnsi="Tahoma" w:cs="Tahoma"/>
                      <w:color w:val="000000"/>
                      <w:sz w:val="22"/>
                      <w:szCs w:val="22"/>
                    </w:rPr>
                  </w:pPr>
                </w:p>
                <w:p w14:paraId="2F77ED46"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558AA6DB" w14:textId="77777777"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 xml:space="preserve">Manages customer expectations regarding the service that can be provided by giving advice and taking appropriate action. </w:t>
                  </w:r>
                </w:p>
                <w:p w14:paraId="3D7A0BA1" w14:textId="00C1E6D4"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lastRenderedPageBreak/>
                    <w:t xml:space="preserve">Liaises with other emergency services and external agencies to co-ordinate an appropriate response to incidents. </w:t>
                  </w:r>
                </w:p>
                <w:p w14:paraId="29C10E10" w14:textId="77777777" w:rsidR="00501FAB" w:rsidRPr="00501FAB" w:rsidRDefault="00501FAB" w:rsidP="00501FAB">
                  <w:pPr>
                    <w:pStyle w:val="ListParagraph"/>
                    <w:autoSpaceDE w:val="0"/>
                    <w:autoSpaceDN w:val="0"/>
                    <w:adjustRightInd w:val="0"/>
                    <w:rPr>
                      <w:rFonts w:ascii="Tahoma" w:hAnsi="Tahoma" w:cs="Tahoma"/>
                      <w:color w:val="000000"/>
                      <w:sz w:val="22"/>
                      <w:szCs w:val="22"/>
                    </w:rPr>
                  </w:pPr>
                </w:p>
                <w:p w14:paraId="2E4F9782" w14:textId="6EF63BBD" w:rsidR="00501FAB" w:rsidRPr="00501FAB" w:rsidRDefault="00501FAB" w:rsidP="00501FAB">
                  <w:pPr>
                    <w:pStyle w:val="ListParagraph"/>
                    <w:numPr>
                      <w:ilvl w:val="0"/>
                      <w:numId w:val="36"/>
                    </w:numPr>
                    <w:autoSpaceDE w:val="0"/>
                    <w:autoSpaceDN w:val="0"/>
                    <w:adjustRightInd w:val="0"/>
                    <w:rPr>
                      <w:rFonts w:ascii="Tahoma" w:hAnsi="Tahoma" w:cs="Tahoma"/>
                      <w:color w:val="000000"/>
                      <w:sz w:val="22"/>
                      <w:szCs w:val="22"/>
                    </w:rPr>
                  </w:pPr>
                  <w:r w:rsidRPr="00501FAB">
                    <w:rPr>
                      <w:rFonts w:ascii="Tahoma" w:hAnsi="Tahoma" w:cs="Tahoma"/>
                      <w:color w:val="000000"/>
                      <w:sz w:val="22"/>
                      <w:szCs w:val="22"/>
                    </w:rPr>
                    <w:t>Manages and escalates immediate and high priority incidents effectively, dispatching resources and relays instructions to the ground command, and record progress of the incident to successful resolution to ensure the public is protected and the safety of police resources is maintained at all times.</w:t>
                  </w:r>
                </w:p>
                <w:p w14:paraId="759182E9" w14:textId="77777777" w:rsidR="00501FAB" w:rsidRPr="00501FAB" w:rsidRDefault="00501FAB" w:rsidP="00501FAB">
                  <w:pPr>
                    <w:pStyle w:val="Default"/>
                    <w:rPr>
                      <w:rFonts w:ascii="Tahoma" w:hAnsi="Tahoma" w:cs="Tahoma"/>
                      <w:color w:val="auto"/>
                    </w:rPr>
                  </w:pPr>
                </w:p>
                <w:p w14:paraId="3D27F0AC"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Monitors interoperability arrangements and provides effective communication throughout to ensure incidents are resolved appropriately. </w:t>
                  </w:r>
                </w:p>
                <w:p w14:paraId="4048CE4D" w14:textId="77777777" w:rsidR="00501FAB" w:rsidRPr="00501FAB" w:rsidRDefault="00501FAB" w:rsidP="00501FAB">
                  <w:pPr>
                    <w:pStyle w:val="ListParagraph"/>
                    <w:rPr>
                      <w:rFonts w:ascii="Tahoma" w:hAnsi="Tahoma" w:cs="Tahoma"/>
                      <w:sz w:val="22"/>
                      <w:szCs w:val="22"/>
                    </w:rPr>
                  </w:pPr>
                </w:p>
                <w:p w14:paraId="13BEB6A7"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Operates a range of communication systems including the police radio, computer and telephone to communicate with officers in the resolution of incidents and promote high levels of customer service </w:t>
                  </w:r>
                </w:p>
                <w:p w14:paraId="1671E230" w14:textId="77777777" w:rsidR="00501FAB" w:rsidRPr="00501FAB" w:rsidRDefault="00501FAB" w:rsidP="00501FAB">
                  <w:pPr>
                    <w:pStyle w:val="ListParagraph"/>
                    <w:rPr>
                      <w:rFonts w:ascii="Tahoma" w:hAnsi="Tahoma" w:cs="Tahoma"/>
                      <w:sz w:val="22"/>
                      <w:szCs w:val="22"/>
                    </w:rPr>
                  </w:pPr>
                </w:p>
                <w:p w14:paraId="72A4F81C"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Contribute to the initial response to and subsequent co-ordination of the Force’s continuing reaction to critical incidents and implement relevant Action Plans in response to incidents. </w:t>
                  </w:r>
                </w:p>
                <w:p w14:paraId="3DCF4774" w14:textId="77777777" w:rsidR="00501FAB" w:rsidRPr="00501FAB" w:rsidRDefault="00501FAB" w:rsidP="00501FAB">
                  <w:pPr>
                    <w:pStyle w:val="ListParagraph"/>
                    <w:rPr>
                      <w:rFonts w:ascii="Tahoma" w:hAnsi="Tahoma" w:cs="Tahoma"/>
                      <w:sz w:val="22"/>
                      <w:szCs w:val="22"/>
                    </w:rPr>
                  </w:pPr>
                </w:p>
                <w:p w14:paraId="2210F0E9"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Maintains accurate records of relevant information using appropriate systems to ensure an audit trail and to measure and improve performance. </w:t>
                  </w:r>
                </w:p>
                <w:p w14:paraId="7EF6EB00" w14:textId="77777777" w:rsidR="00501FAB" w:rsidRPr="00501FAB" w:rsidRDefault="00501FAB" w:rsidP="00501FAB">
                  <w:pPr>
                    <w:pStyle w:val="ListParagraph"/>
                    <w:rPr>
                      <w:rFonts w:ascii="Tahoma" w:hAnsi="Tahoma" w:cs="Tahoma"/>
                      <w:sz w:val="22"/>
                      <w:szCs w:val="22"/>
                    </w:rPr>
                  </w:pPr>
                </w:p>
                <w:p w14:paraId="49726B91"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Use a variety of applications and systems to maintain and update incident records, audit trails and resource availability to measure and improve performance. </w:t>
                  </w:r>
                </w:p>
                <w:p w14:paraId="45957B4F" w14:textId="77777777" w:rsidR="00501FAB" w:rsidRPr="00501FAB" w:rsidRDefault="00501FAB" w:rsidP="00501FAB">
                  <w:pPr>
                    <w:pStyle w:val="ListParagraph"/>
                    <w:rPr>
                      <w:rFonts w:ascii="Tahoma" w:hAnsi="Tahoma" w:cs="Tahoma"/>
                      <w:sz w:val="22"/>
                      <w:szCs w:val="22"/>
                    </w:rPr>
                  </w:pPr>
                </w:p>
                <w:p w14:paraId="261E70D2"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Follow up contacts received to agree resolution and close down contact and file appropriately to meet organisational and national requirements </w:t>
                  </w:r>
                </w:p>
                <w:p w14:paraId="78DAF1CA" w14:textId="77777777" w:rsidR="00501FAB" w:rsidRPr="00501FAB" w:rsidRDefault="00501FAB" w:rsidP="00501FAB">
                  <w:pPr>
                    <w:pStyle w:val="ListParagraph"/>
                    <w:rPr>
                      <w:rFonts w:ascii="Tahoma" w:hAnsi="Tahoma" w:cs="Tahoma"/>
                      <w:sz w:val="22"/>
                      <w:szCs w:val="22"/>
                    </w:rPr>
                  </w:pPr>
                </w:p>
                <w:p w14:paraId="643D2173" w14:textId="77777777"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Analyses and codes reported crimes to national guidance and files appropriate to enable accurate reporting of local crime statistics </w:t>
                  </w:r>
                </w:p>
                <w:p w14:paraId="1839255A" w14:textId="77777777" w:rsidR="00501FAB" w:rsidRPr="00501FAB" w:rsidRDefault="00501FAB" w:rsidP="00501FAB">
                  <w:pPr>
                    <w:pStyle w:val="ListParagraph"/>
                    <w:rPr>
                      <w:rFonts w:ascii="Tahoma" w:hAnsi="Tahoma" w:cs="Tahoma"/>
                      <w:sz w:val="22"/>
                      <w:szCs w:val="22"/>
                    </w:rPr>
                  </w:pPr>
                </w:p>
                <w:p w14:paraId="04CFF720" w14:textId="0CF3136E" w:rsidR="00501FAB" w:rsidRPr="00501FAB" w:rsidRDefault="00501FAB" w:rsidP="00501FAB">
                  <w:pPr>
                    <w:pStyle w:val="Default"/>
                    <w:numPr>
                      <w:ilvl w:val="0"/>
                      <w:numId w:val="36"/>
                    </w:numPr>
                    <w:rPr>
                      <w:rFonts w:ascii="Tahoma" w:hAnsi="Tahoma" w:cs="Tahoma"/>
                      <w:sz w:val="22"/>
                      <w:szCs w:val="22"/>
                    </w:rPr>
                  </w:pPr>
                  <w:r w:rsidRPr="00501FAB">
                    <w:rPr>
                      <w:rFonts w:ascii="Tahoma" w:hAnsi="Tahoma" w:cs="Tahoma"/>
                      <w:sz w:val="22"/>
                      <w:szCs w:val="22"/>
                    </w:rPr>
                    <w:t xml:space="preserve">Act in adherence to all other legal frameworks, key working principles, policies and guidance relevant to the role. </w:t>
                  </w:r>
                </w:p>
                <w:p w14:paraId="775EA456" w14:textId="77777777" w:rsidR="00501FAB" w:rsidRPr="00501FAB" w:rsidRDefault="00501FAB" w:rsidP="00501FAB">
                  <w:pPr>
                    <w:autoSpaceDE w:val="0"/>
                    <w:autoSpaceDN w:val="0"/>
                    <w:adjustRightInd w:val="0"/>
                    <w:ind w:left="360"/>
                    <w:rPr>
                      <w:rFonts w:ascii="Tahoma" w:hAnsi="Tahoma" w:cs="Tahoma"/>
                      <w:color w:val="000000"/>
                    </w:rPr>
                  </w:pPr>
                </w:p>
                <w:p w14:paraId="3E74322B" w14:textId="77777777" w:rsidR="00501FAB" w:rsidRPr="00501FAB" w:rsidRDefault="00501FAB" w:rsidP="00501FAB">
                  <w:pPr>
                    <w:autoSpaceDE w:val="0"/>
                    <w:autoSpaceDN w:val="0"/>
                    <w:adjustRightInd w:val="0"/>
                    <w:spacing w:after="0" w:line="240" w:lineRule="auto"/>
                    <w:rPr>
                      <w:rFonts w:ascii="Tahoma" w:hAnsi="Tahoma" w:cs="Tahoma"/>
                      <w:color w:val="000000"/>
                    </w:rPr>
                  </w:pPr>
                </w:p>
              </w:tc>
            </w:tr>
          </w:tbl>
          <w:p w14:paraId="4696A2BE" w14:textId="04897A91" w:rsidR="00A74B17" w:rsidRPr="00501FAB" w:rsidRDefault="00A74B17" w:rsidP="00D90BEA">
            <w:pPr>
              <w:autoSpaceDE w:val="0"/>
              <w:autoSpaceDN w:val="0"/>
              <w:adjustRightInd w:val="0"/>
              <w:jc w:val="both"/>
              <w:rPr>
                <w:rFonts w:ascii="Tahoma" w:hAnsi="Tahoma" w:cs="Tahoma"/>
              </w:rPr>
            </w:pPr>
          </w:p>
        </w:tc>
      </w:tr>
      <w:tr w:rsidR="00DC3CE8" w:rsidRPr="00C36B17" w14:paraId="038E169D" w14:textId="77777777" w:rsidTr="00C45067">
        <w:trPr>
          <w:trHeight w:val="983"/>
        </w:trPr>
        <w:tc>
          <w:tcPr>
            <w:tcW w:w="9016" w:type="dxa"/>
          </w:tcPr>
          <w:p w14:paraId="1E0A8BA1" w14:textId="77777777"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14:paraId="159B5810" w14:textId="77777777" w:rsidR="00DC3CE8" w:rsidRPr="009A6E91" w:rsidRDefault="00DC3CE8" w:rsidP="009A6E91">
            <w:pPr>
              <w:rPr>
                <w:rFonts w:ascii="Tahoma" w:eastAsia="Times New Roman" w:hAnsi="Tahoma" w:cs="Tahoma"/>
                <w:color w:val="000000" w:themeColor="text1"/>
                <w:spacing w:val="-2"/>
                <w:kern w:val="24"/>
              </w:rPr>
            </w:pPr>
          </w:p>
        </w:tc>
      </w:tr>
    </w:tbl>
    <w:p w14:paraId="7D062C5E" w14:textId="77777777"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14:paraId="079DA072" w14:textId="77777777" w:rsidTr="00C41F9C">
        <w:tc>
          <w:tcPr>
            <w:tcW w:w="9016" w:type="dxa"/>
            <w:gridSpan w:val="4"/>
            <w:shd w:val="clear" w:color="auto" w:fill="003671"/>
          </w:tcPr>
          <w:p w14:paraId="70E12036" w14:textId="77777777"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14:paraId="4F92B438" w14:textId="77777777" w:rsidTr="00E37929">
        <w:tc>
          <w:tcPr>
            <w:tcW w:w="9016" w:type="dxa"/>
            <w:gridSpan w:val="4"/>
          </w:tcPr>
          <w:p w14:paraId="4520ED63" w14:textId="77777777"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14:paraId="1B3FBCBE" w14:textId="77777777" w:rsidR="00B30A61" w:rsidRPr="00C41F9C" w:rsidRDefault="00B30A61" w:rsidP="00E37929">
            <w:pPr>
              <w:rPr>
                <w:rFonts w:ascii="Tahoma" w:eastAsiaTheme="minorEastAsia" w:hAnsi="Tahoma" w:cs="Tahoma"/>
                <w:color w:val="003671"/>
                <w:lang w:eastAsia="en-GB"/>
              </w:rPr>
            </w:pPr>
          </w:p>
          <w:p w14:paraId="77388D54" w14:textId="77777777"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14:paraId="30940FC8" w14:textId="77777777" w:rsidTr="00D514AD">
        <w:tc>
          <w:tcPr>
            <w:tcW w:w="9016" w:type="dxa"/>
            <w:gridSpan w:val="4"/>
          </w:tcPr>
          <w:p w14:paraId="4A18A6FA"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14:paraId="2ECAAE78" w14:textId="77777777" w:rsidR="007271A5" w:rsidRPr="00C41F9C" w:rsidRDefault="007271A5" w:rsidP="00E37929">
            <w:pPr>
              <w:rPr>
                <w:rFonts w:ascii="Tahoma" w:eastAsiaTheme="minorEastAsia" w:hAnsi="Tahoma" w:cs="Tahoma"/>
                <w:color w:val="003671"/>
                <w:lang w:eastAsia="en-GB"/>
              </w:rPr>
            </w:pPr>
          </w:p>
        </w:tc>
      </w:tr>
      <w:tr w:rsidR="00CB09CF" w:rsidRPr="00C36B17" w14:paraId="6A72F714" w14:textId="77777777" w:rsidTr="00CB09CF">
        <w:trPr>
          <w:trHeight w:val="275"/>
        </w:trPr>
        <w:tc>
          <w:tcPr>
            <w:tcW w:w="2405" w:type="dxa"/>
            <w:vMerge w:val="restart"/>
          </w:tcPr>
          <w:p w14:paraId="3B2E2B7F"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14:paraId="754777AF" w14:textId="77777777" w:rsidR="00CB09CF" w:rsidRPr="00C41F9C" w:rsidRDefault="00CB09CF" w:rsidP="00E37929">
            <w:pPr>
              <w:rPr>
                <w:rFonts w:ascii="Tahoma" w:eastAsiaTheme="minorEastAsia" w:hAnsi="Tahoma" w:cs="Tahoma"/>
                <w:color w:val="003671"/>
                <w:lang w:eastAsia="en-GB"/>
              </w:rPr>
            </w:pPr>
          </w:p>
        </w:tc>
        <w:tc>
          <w:tcPr>
            <w:tcW w:w="4678" w:type="dxa"/>
          </w:tcPr>
          <w:p w14:paraId="51C75887" w14:textId="77777777"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14:paraId="679C18DE"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4AEA0307" w14:textId="77777777" w:rsidTr="00CB09CF">
        <w:trPr>
          <w:trHeight w:val="275"/>
        </w:trPr>
        <w:tc>
          <w:tcPr>
            <w:tcW w:w="2405" w:type="dxa"/>
            <w:vMerge/>
          </w:tcPr>
          <w:p w14:paraId="577DB2D3"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0C422C76" w14:textId="77777777" w:rsidR="00CB09CF" w:rsidRPr="00C41F9C" w:rsidRDefault="00CB09CF" w:rsidP="00E37929">
            <w:pPr>
              <w:rPr>
                <w:rFonts w:ascii="Tahoma" w:eastAsiaTheme="minorEastAsia" w:hAnsi="Tahoma" w:cs="Tahoma"/>
                <w:color w:val="003671"/>
                <w:lang w:eastAsia="en-GB"/>
              </w:rPr>
            </w:pPr>
          </w:p>
        </w:tc>
        <w:tc>
          <w:tcPr>
            <w:tcW w:w="4678" w:type="dxa"/>
          </w:tcPr>
          <w:p w14:paraId="61B05C3E" w14:textId="77777777"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14:paraId="45CFAB43"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8CE28C7" w14:textId="77777777" w:rsidTr="00CB09CF">
        <w:trPr>
          <w:trHeight w:val="275"/>
        </w:trPr>
        <w:tc>
          <w:tcPr>
            <w:tcW w:w="2405" w:type="dxa"/>
            <w:vMerge w:val="restart"/>
          </w:tcPr>
          <w:p w14:paraId="0E830DA5"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14:paraId="54AF2E35" w14:textId="77777777" w:rsidR="00CB09CF" w:rsidRPr="00C41F9C" w:rsidRDefault="00CB09CF" w:rsidP="00E37929">
            <w:pPr>
              <w:rPr>
                <w:rFonts w:ascii="Tahoma" w:eastAsiaTheme="minorEastAsia" w:hAnsi="Tahoma" w:cs="Tahoma"/>
                <w:color w:val="003671"/>
                <w:lang w:eastAsia="en-GB"/>
              </w:rPr>
            </w:pPr>
          </w:p>
        </w:tc>
        <w:tc>
          <w:tcPr>
            <w:tcW w:w="4678" w:type="dxa"/>
          </w:tcPr>
          <w:p w14:paraId="5F8C9B17" w14:textId="77777777"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14:paraId="3026BA84"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B1964A0" w14:textId="77777777" w:rsidTr="00CB09CF">
        <w:trPr>
          <w:trHeight w:val="275"/>
        </w:trPr>
        <w:tc>
          <w:tcPr>
            <w:tcW w:w="2405" w:type="dxa"/>
            <w:vMerge/>
          </w:tcPr>
          <w:p w14:paraId="77FF376D"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4FE4856" w14:textId="77777777" w:rsidR="00CB09CF" w:rsidRPr="00C41F9C" w:rsidRDefault="00CB09CF" w:rsidP="00E37929">
            <w:pPr>
              <w:rPr>
                <w:rFonts w:ascii="Tahoma" w:eastAsiaTheme="minorEastAsia" w:hAnsi="Tahoma" w:cs="Tahoma"/>
                <w:color w:val="003671"/>
                <w:lang w:eastAsia="en-GB"/>
              </w:rPr>
            </w:pPr>
          </w:p>
        </w:tc>
        <w:tc>
          <w:tcPr>
            <w:tcW w:w="4678" w:type="dxa"/>
          </w:tcPr>
          <w:p w14:paraId="7A29C8E8" w14:textId="77777777"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14:paraId="300D58EE" w14:textId="77777777" w:rsidR="00CB09CF" w:rsidRPr="00C41F9C" w:rsidRDefault="00A74B17" w:rsidP="0089177D">
            <w:pPr>
              <w:rPr>
                <w:rFonts w:ascii="Tahoma" w:hAnsi="Tahoma" w:cs="Tahoma"/>
                <w:color w:val="003671"/>
              </w:rPr>
            </w:pPr>
            <w:r>
              <w:rPr>
                <w:rFonts w:ascii="Tahoma" w:hAnsi="Tahoma" w:cs="Tahoma"/>
                <w:color w:val="003671"/>
              </w:rPr>
              <w:t>1b</w:t>
            </w:r>
          </w:p>
        </w:tc>
      </w:tr>
      <w:tr w:rsidR="007271A5" w:rsidRPr="00C36B17" w14:paraId="740CD107" w14:textId="77777777" w:rsidTr="00DE0DFB">
        <w:tc>
          <w:tcPr>
            <w:tcW w:w="9016" w:type="dxa"/>
            <w:gridSpan w:val="4"/>
          </w:tcPr>
          <w:p w14:paraId="68361082"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14:paraId="7D2448E1" w14:textId="77777777" w:rsidR="007271A5" w:rsidRPr="00C41F9C" w:rsidRDefault="007271A5" w:rsidP="00E37929">
            <w:pPr>
              <w:rPr>
                <w:rFonts w:ascii="Tahoma" w:eastAsiaTheme="minorEastAsia" w:hAnsi="Tahoma" w:cs="Tahoma"/>
                <w:color w:val="003671"/>
                <w:lang w:eastAsia="en-GB"/>
              </w:rPr>
            </w:pPr>
          </w:p>
        </w:tc>
      </w:tr>
      <w:tr w:rsidR="00CB09CF" w:rsidRPr="00C36B17" w14:paraId="64589103" w14:textId="77777777" w:rsidTr="00CB09CF">
        <w:trPr>
          <w:trHeight w:val="275"/>
        </w:trPr>
        <w:tc>
          <w:tcPr>
            <w:tcW w:w="2405" w:type="dxa"/>
            <w:vMerge w:val="restart"/>
          </w:tcPr>
          <w:p w14:paraId="2ABBEBF6"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14:paraId="0657FDEF" w14:textId="77777777" w:rsidR="00CB09CF" w:rsidRPr="00C41F9C" w:rsidRDefault="00CB09CF" w:rsidP="00E37929">
            <w:pPr>
              <w:rPr>
                <w:rFonts w:ascii="Tahoma" w:eastAsiaTheme="minorEastAsia" w:hAnsi="Tahoma" w:cs="Tahoma"/>
                <w:color w:val="003671"/>
                <w:lang w:eastAsia="en-GB"/>
              </w:rPr>
            </w:pPr>
          </w:p>
        </w:tc>
        <w:tc>
          <w:tcPr>
            <w:tcW w:w="4678" w:type="dxa"/>
          </w:tcPr>
          <w:p w14:paraId="78B56AD3" w14:textId="77777777"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14:paraId="62D018E9"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46DE02A" w14:textId="77777777" w:rsidTr="00CB09CF">
        <w:trPr>
          <w:trHeight w:val="275"/>
        </w:trPr>
        <w:tc>
          <w:tcPr>
            <w:tcW w:w="2405" w:type="dxa"/>
            <w:vMerge/>
          </w:tcPr>
          <w:p w14:paraId="34C00F49"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47172C46" w14:textId="77777777" w:rsidR="00CB09CF" w:rsidRPr="00C41F9C" w:rsidRDefault="00CB09CF" w:rsidP="00E37929">
            <w:pPr>
              <w:rPr>
                <w:rFonts w:ascii="Tahoma" w:eastAsiaTheme="minorEastAsia" w:hAnsi="Tahoma" w:cs="Tahoma"/>
                <w:color w:val="003671"/>
                <w:lang w:eastAsia="en-GB"/>
              </w:rPr>
            </w:pPr>
          </w:p>
        </w:tc>
        <w:tc>
          <w:tcPr>
            <w:tcW w:w="4678" w:type="dxa"/>
          </w:tcPr>
          <w:p w14:paraId="5F0A6194" w14:textId="77777777"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14:paraId="2C4E570A"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5AD5162" w14:textId="77777777" w:rsidTr="00CB09CF">
        <w:trPr>
          <w:trHeight w:val="275"/>
        </w:trPr>
        <w:tc>
          <w:tcPr>
            <w:tcW w:w="2405" w:type="dxa"/>
            <w:vMerge w:val="restart"/>
          </w:tcPr>
          <w:p w14:paraId="163D9AAE"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14:paraId="5463BC82" w14:textId="77777777" w:rsidR="00CB09CF" w:rsidRPr="00C41F9C" w:rsidRDefault="00CB09CF" w:rsidP="00E37929">
            <w:pPr>
              <w:rPr>
                <w:rFonts w:ascii="Tahoma" w:eastAsiaTheme="minorEastAsia" w:hAnsi="Tahoma" w:cs="Tahoma"/>
                <w:color w:val="003671"/>
                <w:lang w:eastAsia="en-GB"/>
              </w:rPr>
            </w:pPr>
          </w:p>
        </w:tc>
        <w:tc>
          <w:tcPr>
            <w:tcW w:w="4678" w:type="dxa"/>
          </w:tcPr>
          <w:p w14:paraId="1143A304" w14:textId="77777777"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14:paraId="6AD1977C"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0AE90A2C" w14:textId="77777777" w:rsidTr="00CB09CF">
        <w:trPr>
          <w:trHeight w:val="275"/>
        </w:trPr>
        <w:tc>
          <w:tcPr>
            <w:tcW w:w="2405" w:type="dxa"/>
            <w:vMerge/>
          </w:tcPr>
          <w:p w14:paraId="6517CE47"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5D51640A" w14:textId="77777777" w:rsidR="00CB09CF" w:rsidRPr="00C41F9C" w:rsidRDefault="00CB09CF" w:rsidP="00E37929">
            <w:pPr>
              <w:rPr>
                <w:rFonts w:ascii="Tahoma" w:eastAsiaTheme="minorEastAsia" w:hAnsi="Tahoma" w:cs="Tahoma"/>
                <w:color w:val="003671"/>
                <w:lang w:eastAsia="en-GB"/>
              </w:rPr>
            </w:pPr>
          </w:p>
        </w:tc>
        <w:tc>
          <w:tcPr>
            <w:tcW w:w="4678" w:type="dxa"/>
          </w:tcPr>
          <w:p w14:paraId="1677C334" w14:textId="77777777"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14:paraId="0B886721" w14:textId="77777777" w:rsidR="00CB09CF" w:rsidRPr="00C41F9C" w:rsidRDefault="00A74B17" w:rsidP="0089177D">
            <w:pPr>
              <w:rPr>
                <w:rFonts w:ascii="Tahoma" w:hAnsi="Tahoma" w:cs="Tahoma"/>
                <w:color w:val="003671"/>
              </w:rPr>
            </w:pPr>
            <w:r>
              <w:rPr>
                <w:rFonts w:ascii="Tahoma" w:hAnsi="Tahoma" w:cs="Tahoma"/>
                <w:color w:val="003671"/>
              </w:rPr>
              <w:t>1b</w:t>
            </w:r>
          </w:p>
        </w:tc>
      </w:tr>
      <w:tr w:rsidR="007271A5" w:rsidRPr="00C36B17" w14:paraId="32A234E5" w14:textId="77777777" w:rsidTr="00E30B57">
        <w:tc>
          <w:tcPr>
            <w:tcW w:w="9016" w:type="dxa"/>
            <w:gridSpan w:val="4"/>
          </w:tcPr>
          <w:p w14:paraId="293801C4" w14:textId="77777777"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14:paraId="64A8967D" w14:textId="77777777" w:rsidR="007271A5" w:rsidRPr="00C41F9C" w:rsidRDefault="007271A5" w:rsidP="00E37929">
            <w:pPr>
              <w:rPr>
                <w:rFonts w:ascii="Tahoma" w:eastAsiaTheme="minorEastAsia" w:hAnsi="Tahoma" w:cs="Tahoma"/>
                <w:color w:val="003671"/>
                <w:lang w:eastAsia="en-GB"/>
              </w:rPr>
            </w:pPr>
          </w:p>
        </w:tc>
      </w:tr>
      <w:tr w:rsidR="00CB09CF" w:rsidRPr="00C36B17" w14:paraId="14662040" w14:textId="77777777" w:rsidTr="00CB09CF">
        <w:trPr>
          <w:trHeight w:val="275"/>
        </w:trPr>
        <w:tc>
          <w:tcPr>
            <w:tcW w:w="2405" w:type="dxa"/>
            <w:vMerge w:val="restart"/>
          </w:tcPr>
          <w:p w14:paraId="13D3F5DC"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14:paraId="458BA308" w14:textId="77777777" w:rsidR="00CB09CF" w:rsidRPr="00C41F9C" w:rsidRDefault="00CB09CF" w:rsidP="00E37929">
            <w:pPr>
              <w:rPr>
                <w:rFonts w:ascii="Tahoma" w:eastAsiaTheme="minorEastAsia" w:hAnsi="Tahoma" w:cs="Tahoma"/>
                <w:color w:val="003671"/>
                <w:lang w:eastAsia="en-GB"/>
              </w:rPr>
            </w:pPr>
          </w:p>
        </w:tc>
        <w:tc>
          <w:tcPr>
            <w:tcW w:w="4678" w:type="dxa"/>
          </w:tcPr>
          <w:p w14:paraId="18FA46E5" w14:textId="77777777"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14:paraId="547E82A0"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68720BD8" w14:textId="77777777" w:rsidTr="00CB09CF">
        <w:trPr>
          <w:trHeight w:val="275"/>
        </w:trPr>
        <w:tc>
          <w:tcPr>
            <w:tcW w:w="2405" w:type="dxa"/>
            <w:vMerge/>
          </w:tcPr>
          <w:p w14:paraId="2CEFEED9"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0BAACC22" w14:textId="77777777" w:rsidR="00CB09CF" w:rsidRPr="00C41F9C" w:rsidRDefault="00CB09CF" w:rsidP="00E37929">
            <w:pPr>
              <w:rPr>
                <w:rFonts w:ascii="Tahoma" w:eastAsiaTheme="minorEastAsia" w:hAnsi="Tahoma" w:cs="Tahoma"/>
                <w:color w:val="003671"/>
                <w:lang w:eastAsia="en-GB"/>
              </w:rPr>
            </w:pPr>
          </w:p>
        </w:tc>
        <w:tc>
          <w:tcPr>
            <w:tcW w:w="4678" w:type="dxa"/>
          </w:tcPr>
          <w:p w14:paraId="3265EAE7" w14:textId="77777777"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14:paraId="0AF15C63"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52594FA5" w14:textId="77777777" w:rsidTr="00CB09CF">
        <w:trPr>
          <w:trHeight w:val="273"/>
        </w:trPr>
        <w:tc>
          <w:tcPr>
            <w:tcW w:w="2405" w:type="dxa"/>
            <w:vMerge w:val="restart"/>
          </w:tcPr>
          <w:p w14:paraId="7A3D3B0D" w14:textId="77777777"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14:paraId="1A0F5CE8" w14:textId="77777777" w:rsidR="00CB09CF" w:rsidRPr="00C41F9C" w:rsidRDefault="00CB09CF" w:rsidP="00E37929">
            <w:pPr>
              <w:rPr>
                <w:rFonts w:ascii="Tahoma" w:eastAsiaTheme="minorEastAsia" w:hAnsi="Tahoma" w:cs="Tahoma"/>
                <w:color w:val="003671"/>
                <w:lang w:eastAsia="en-GB"/>
              </w:rPr>
            </w:pPr>
          </w:p>
        </w:tc>
        <w:tc>
          <w:tcPr>
            <w:tcW w:w="4678" w:type="dxa"/>
          </w:tcPr>
          <w:p w14:paraId="5A6BFB6F" w14:textId="77777777"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14:paraId="7B99B247" w14:textId="77777777" w:rsidR="00CB09CF" w:rsidRPr="00C41F9C" w:rsidRDefault="00A74B17" w:rsidP="0089177D">
            <w:pPr>
              <w:rPr>
                <w:rFonts w:ascii="Tahoma" w:hAnsi="Tahoma" w:cs="Tahoma"/>
                <w:color w:val="003671"/>
              </w:rPr>
            </w:pPr>
            <w:r>
              <w:rPr>
                <w:rFonts w:ascii="Tahoma" w:hAnsi="Tahoma" w:cs="Tahoma"/>
                <w:color w:val="003671"/>
              </w:rPr>
              <w:t>1b</w:t>
            </w:r>
          </w:p>
        </w:tc>
      </w:tr>
      <w:tr w:rsidR="00CB09CF" w:rsidRPr="00C36B17" w14:paraId="310D0564" w14:textId="77777777" w:rsidTr="00CB09CF">
        <w:trPr>
          <w:trHeight w:val="263"/>
        </w:trPr>
        <w:tc>
          <w:tcPr>
            <w:tcW w:w="2405" w:type="dxa"/>
            <w:vMerge/>
          </w:tcPr>
          <w:p w14:paraId="47513E8A" w14:textId="77777777" w:rsidR="00CB09CF" w:rsidRPr="00C41F9C" w:rsidRDefault="00CB09CF" w:rsidP="00E37929">
            <w:pPr>
              <w:rPr>
                <w:rFonts w:ascii="Tahoma" w:eastAsiaTheme="minorEastAsia" w:hAnsi="Tahoma" w:cs="Tahoma"/>
                <w:color w:val="003671"/>
                <w:lang w:eastAsia="en-GB"/>
              </w:rPr>
            </w:pPr>
          </w:p>
        </w:tc>
        <w:tc>
          <w:tcPr>
            <w:tcW w:w="567" w:type="dxa"/>
            <w:vMerge/>
          </w:tcPr>
          <w:p w14:paraId="12D9068F" w14:textId="77777777" w:rsidR="00CB09CF" w:rsidRPr="00C41F9C" w:rsidRDefault="00CB09CF" w:rsidP="00E37929">
            <w:pPr>
              <w:rPr>
                <w:rFonts w:ascii="Tahoma" w:eastAsiaTheme="minorEastAsia" w:hAnsi="Tahoma" w:cs="Tahoma"/>
                <w:color w:val="003671"/>
                <w:lang w:eastAsia="en-GB"/>
              </w:rPr>
            </w:pPr>
          </w:p>
        </w:tc>
        <w:tc>
          <w:tcPr>
            <w:tcW w:w="4678" w:type="dxa"/>
          </w:tcPr>
          <w:p w14:paraId="2ADD47EF" w14:textId="77777777"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14:paraId="061D6735" w14:textId="77777777" w:rsidR="00CB09CF" w:rsidRPr="00C41F9C" w:rsidRDefault="00A74B17" w:rsidP="0089177D">
            <w:pPr>
              <w:rPr>
                <w:rFonts w:ascii="Tahoma" w:hAnsi="Tahoma" w:cs="Tahoma"/>
                <w:color w:val="003671"/>
              </w:rPr>
            </w:pPr>
            <w:r>
              <w:rPr>
                <w:rFonts w:ascii="Tahoma" w:hAnsi="Tahoma" w:cs="Tahoma"/>
                <w:color w:val="003671"/>
              </w:rPr>
              <w:t>1b</w:t>
            </w:r>
          </w:p>
        </w:tc>
      </w:tr>
    </w:tbl>
    <w:p w14:paraId="5B949C73" w14:textId="77777777"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14:paraId="73B66645" w14:textId="77777777" w:rsidTr="00C41F9C">
        <w:tc>
          <w:tcPr>
            <w:tcW w:w="9016" w:type="dxa"/>
            <w:gridSpan w:val="2"/>
            <w:shd w:val="clear" w:color="auto" w:fill="003671"/>
          </w:tcPr>
          <w:p w14:paraId="6F42E0C9" w14:textId="77777777"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14:paraId="46689FD8" w14:textId="77777777" w:rsidTr="006C0D36">
        <w:tc>
          <w:tcPr>
            <w:tcW w:w="4508" w:type="dxa"/>
          </w:tcPr>
          <w:p w14:paraId="377E4A98" w14:textId="77777777"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14:paraId="030087DB" w14:textId="77777777"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14:paraId="09309C01" w14:textId="77777777" w:rsidTr="00CB09CF">
        <w:trPr>
          <w:trHeight w:val="1227"/>
        </w:trPr>
        <w:tc>
          <w:tcPr>
            <w:tcW w:w="4508" w:type="dxa"/>
          </w:tcPr>
          <w:p w14:paraId="36C8FFA8" w14:textId="4EB1CEE5" w:rsidR="00A74B17" w:rsidRDefault="00A74B17" w:rsidP="00A74B17">
            <w:pPr>
              <w:autoSpaceDE w:val="0"/>
              <w:autoSpaceDN w:val="0"/>
              <w:adjustRightInd w:val="0"/>
              <w:rPr>
                <w:rFonts w:ascii="ArialMT" w:hAnsi="ArialMT" w:cs="ArialMT"/>
              </w:rPr>
            </w:pPr>
            <w:r>
              <w:rPr>
                <w:rFonts w:ascii="ArialMT" w:hAnsi="ArialMT" w:cs="ArialMT"/>
              </w:rPr>
              <w:t>Educated to Level 2 or equivalent or</w:t>
            </w:r>
            <w:r w:rsidR="00D90BEA">
              <w:rPr>
                <w:rFonts w:ascii="ArialMT" w:hAnsi="ArialMT" w:cs="ArialMT"/>
              </w:rPr>
              <w:t xml:space="preserve"> </w:t>
            </w:r>
            <w:r>
              <w:rPr>
                <w:rFonts w:ascii="ArialMT" w:hAnsi="ArialMT" w:cs="ArialMT"/>
              </w:rPr>
              <w:t>relevant work experience.</w:t>
            </w:r>
          </w:p>
          <w:p w14:paraId="5804A6DF" w14:textId="77777777" w:rsidR="00C45067" w:rsidRDefault="00C45067" w:rsidP="00A74B17">
            <w:pPr>
              <w:autoSpaceDE w:val="0"/>
              <w:autoSpaceDN w:val="0"/>
              <w:adjustRightInd w:val="0"/>
              <w:rPr>
                <w:rFonts w:ascii="ArialMT" w:hAnsi="ArialMT" w:cs="ArialMT"/>
              </w:rPr>
            </w:pPr>
          </w:p>
          <w:p w14:paraId="4582A6DB" w14:textId="3E03CD67" w:rsidR="00A74B17" w:rsidRDefault="00A74B17" w:rsidP="00A74B17">
            <w:pPr>
              <w:autoSpaceDE w:val="0"/>
              <w:autoSpaceDN w:val="0"/>
              <w:adjustRightInd w:val="0"/>
              <w:rPr>
                <w:rFonts w:ascii="ArialMT" w:hAnsi="ArialMT" w:cs="ArialMT"/>
              </w:rPr>
            </w:pPr>
            <w:r>
              <w:rPr>
                <w:rFonts w:ascii="ArialMT" w:hAnsi="ArialMT" w:cs="ArialMT"/>
              </w:rPr>
              <w:t>Awareness of the GDPR.</w:t>
            </w:r>
          </w:p>
          <w:p w14:paraId="40480456" w14:textId="77777777" w:rsidR="00C45067" w:rsidRDefault="00C45067" w:rsidP="00A74B17">
            <w:pPr>
              <w:autoSpaceDE w:val="0"/>
              <w:autoSpaceDN w:val="0"/>
              <w:adjustRightInd w:val="0"/>
              <w:rPr>
                <w:rFonts w:ascii="ArialMT" w:hAnsi="ArialMT" w:cs="ArialMT"/>
              </w:rPr>
            </w:pPr>
          </w:p>
          <w:p w14:paraId="25DB3CD9" w14:textId="3E1E8ED1" w:rsidR="00A74B17" w:rsidRDefault="00A74B17" w:rsidP="00A74B17">
            <w:pPr>
              <w:autoSpaceDE w:val="0"/>
              <w:autoSpaceDN w:val="0"/>
              <w:adjustRightInd w:val="0"/>
              <w:rPr>
                <w:rFonts w:ascii="ArialMT" w:hAnsi="ArialMT" w:cs="ArialMT"/>
              </w:rPr>
            </w:pPr>
            <w:r>
              <w:rPr>
                <w:rFonts w:ascii="ArialMT" w:hAnsi="ArialMT" w:cs="ArialMT"/>
              </w:rPr>
              <w:t>Previous experience in a customer</w:t>
            </w:r>
            <w:r w:rsidR="00D90BEA">
              <w:rPr>
                <w:rFonts w:ascii="ArialMT" w:hAnsi="ArialMT" w:cs="ArialMT"/>
              </w:rPr>
              <w:t xml:space="preserve"> </w:t>
            </w:r>
            <w:r>
              <w:rPr>
                <w:rFonts w:ascii="ArialMT" w:hAnsi="ArialMT" w:cs="ArialMT"/>
              </w:rPr>
              <w:t>service environment.</w:t>
            </w:r>
          </w:p>
          <w:p w14:paraId="66BA0FFF" w14:textId="77777777" w:rsidR="00C45067" w:rsidRDefault="00C45067" w:rsidP="00A74B17">
            <w:pPr>
              <w:autoSpaceDE w:val="0"/>
              <w:autoSpaceDN w:val="0"/>
              <w:adjustRightInd w:val="0"/>
              <w:rPr>
                <w:rFonts w:ascii="ArialMT" w:hAnsi="ArialMT" w:cs="ArialMT"/>
              </w:rPr>
            </w:pPr>
          </w:p>
          <w:p w14:paraId="0B048833" w14:textId="4E4BDACF" w:rsidR="00A74B17" w:rsidRDefault="00A74B17" w:rsidP="00A74B17">
            <w:pPr>
              <w:autoSpaceDE w:val="0"/>
              <w:autoSpaceDN w:val="0"/>
              <w:adjustRightInd w:val="0"/>
              <w:rPr>
                <w:rFonts w:ascii="ArialMT" w:hAnsi="ArialMT" w:cs="ArialMT"/>
              </w:rPr>
            </w:pPr>
            <w:r>
              <w:rPr>
                <w:rFonts w:ascii="ArialMT" w:hAnsi="ArialMT" w:cs="ArialMT"/>
              </w:rPr>
              <w:t>Experience in working in an</w:t>
            </w:r>
          </w:p>
          <w:p w14:paraId="7950D9C1" w14:textId="51E3AB00" w:rsidR="002543BF" w:rsidRPr="00501FAB" w:rsidRDefault="00A74B17" w:rsidP="00501FAB">
            <w:pPr>
              <w:autoSpaceDE w:val="0"/>
              <w:autoSpaceDN w:val="0"/>
              <w:adjustRightInd w:val="0"/>
              <w:rPr>
                <w:rFonts w:ascii="ArialMT" w:hAnsi="ArialMT" w:cs="ArialMT"/>
              </w:rPr>
            </w:pPr>
            <w:r>
              <w:rPr>
                <w:rFonts w:ascii="ArialMT" w:hAnsi="ArialMT" w:cs="ArialMT"/>
              </w:rPr>
              <w:t>environment dealing with</w:t>
            </w:r>
            <w:r w:rsidR="00501FAB">
              <w:rPr>
                <w:rFonts w:ascii="ArialMT" w:hAnsi="ArialMT" w:cs="ArialMT"/>
              </w:rPr>
              <w:t xml:space="preserve"> </w:t>
            </w:r>
            <w:r w:rsidRPr="00307ED2">
              <w:rPr>
                <w:rFonts w:ascii="ArialMT" w:hAnsi="ArialMT" w:cs="ArialMT"/>
              </w:rPr>
              <w:t>challenging or vulnerable people.</w:t>
            </w:r>
          </w:p>
        </w:tc>
        <w:tc>
          <w:tcPr>
            <w:tcW w:w="4508" w:type="dxa"/>
          </w:tcPr>
          <w:p w14:paraId="2DBEBB9F" w14:textId="77777777" w:rsidR="00CB09CF" w:rsidRPr="00C45067" w:rsidRDefault="00307ED2" w:rsidP="00C45067">
            <w:pPr>
              <w:ind w:right="124"/>
              <w:rPr>
                <w:rFonts w:ascii="Tahoma" w:hAnsi="Tahoma" w:cs="Tahoma"/>
              </w:rPr>
            </w:pPr>
            <w:r w:rsidRPr="00C45067">
              <w:rPr>
                <w:rFonts w:ascii="Tahoma" w:hAnsi="Tahoma" w:cs="Tahoma"/>
              </w:rPr>
              <w:t>- May</w:t>
            </w:r>
            <w:r w:rsidR="00C45067" w:rsidRPr="00C45067">
              <w:rPr>
                <w:rFonts w:ascii="Tahoma" w:hAnsi="Tahoma" w:cs="Tahoma"/>
              </w:rPr>
              <w:t xml:space="preserve"> hold typing/keyboard and/or IT </w:t>
            </w:r>
            <w:r w:rsidRPr="00C45067">
              <w:rPr>
                <w:rFonts w:ascii="Tahoma" w:hAnsi="Tahoma" w:cs="Tahoma"/>
              </w:rPr>
              <w:t>qualifications.</w:t>
            </w:r>
          </w:p>
        </w:tc>
      </w:tr>
    </w:tbl>
    <w:p w14:paraId="28DD92A7" w14:textId="77777777"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14:paraId="2F0418FD" w14:textId="77777777" w:rsidTr="00C41F9C">
        <w:trPr>
          <w:trHeight w:val="205"/>
        </w:trPr>
        <w:tc>
          <w:tcPr>
            <w:tcW w:w="9016" w:type="dxa"/>
            <w:gridSpan w:val="5"/>
            <w:shd w:val="clear" w:color="auto" w:fill="003671"/>
          </w:tcPr>
          <w:p w14:paraId="574FE4A9" w14:textId="77777777" w:rsidR="000B34F2" w:rsidRPr="00C36B17" w:rsidRDefault="00AE7359"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14:paraId="4C2B720C" w14:textId="77777777" w:rsidTr="00C36B17">
        <w:trPr>
          <w:trHeight w:val="235"/>
        </w:trPr>
        <w:tc>
          <w:tcPr>
            <w:tcW w:w="4503" w:type="dxa"/>
          </w:tcPr>
          <w:p w14:paraId="4B3F6379" w14:textId="77777777"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14:paraId="59D7F052" w14:textId="77777777"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14:paraId="46826D88" w14:textId="77777777" w:rsidTr="00C36B17">
        <w:trPr>
          <w:trHeight w:val="1117"/>
        </w:trPr>
        <w:tc>
          <w:tcPr>
            <w:tcW w:w="4503" w:type="dxa"/>
          </w:tcPr>
          <w:p w14:paraId="39C324A8" w14:textId="1B0BD027"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Effective communication skills – to</w:t>
            </w:r>
            <w:r w:rsidR="00D90BEA">
              <w:rPr>
                <w:rFonts w:ascii="Tahoma" w:eastAsia="Times New Roman" w:hAnsi="Tahoma" w:cs="Tahoma"/>
                <w:bCs/>
                <w:spacing w:val="-2"/>
                <w:kern w:val="24"/>
              </w:rPr>
              <w:t xml:space="preserve"> </w:t>
            </w:r>
            <w:r w:rsidRPr="00C45067">
              <w:rPr>
                <w:rFonts w:ascii="Tahoma" w:eastAsia="Times New Roman" w:hAnsi="Tahoma" w:cs="Tahoma"/>
                <w:bCs/>
                <w:spacing w:val="-2"/>
                <w:kern w:val="24"/>
              </w:rPr>
              <w:t>be able to adapt their</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communication style to the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situation, able to listen to others</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and respond in a calm and</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reassuring manner.</w:t>
            </w:r>
          </w:p>
          <w:p w14:paraId="0E6202E6"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6115D811" w14:textId="3CAEAB4F"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Be able to manage customer</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expectation.</w:t>
            </w:r>
          </w:p>
          <w:p w14:paraId="1E0EEBF4"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3D7EB912" w14:textId="491BAFA5"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produce concise reports or</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other documents.</w:t>
            </w:r>
          </w:p>
          <w:p w14:paraId="418EC1AE"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1CA8F765" w14:textId="733F3C13"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Good keyboard skills and able to</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type at 30wpm.</w:t>
            </w:r>
          </w:p>
          <w:p w14:paraId="1927A699" w14:textId="77777777" w:rsidR="00C45067" w:rsidRDefault="00C45067" w:rsidP="00C45067">
            <w:pPr>
              <w:tabs>
                <w:tab w:val="left" w:pos="3572"/>
              </w:tabs>
              <w:rPr>
                <w:rFonts w:ascii="Tahoma" w:eastAsia="Times New Roman" w:hAnsi="Tahoma" w:cs="Tahoma"/>
                <w:bCs/>
                <w:spacing w:val="-2"/>
                <w:kern w:val="24"/>
              </w:rPr>
            </w:pPr>
          </w:p>
          <w:p w14:paraId="212F0B4F" w14:textId="3A9327A0"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use standard IT packages,</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systems and/or databases to fulfil</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role requirements.</w:t>
            </w:r>
          </w:p>
          <w:p w14:paraId="24D1935E"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170F436F" w14:textId="2AEB27E0"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lastRenderedPageBreak/>
              <w:t>Able to breakdown problems into</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component parts and determine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appropriate action</w:t>
            </w:r>
          </w:p>
          <w:p w14:paraId="3F9ABB56" w14:textId="77777777" w:rsidR="00C45067" w:rsidRDefault="00C45067" w:rsidP="00C45067">
            <w:pPr>
              <w:tabs>
                <w:tab w:val="left" w:pos="3572"/>
              </w:tabs>
              <w:rPr>
                <w:rFonts w:ascii="Tahoma" w:eastAsia="Times New Roman" w:hAnsi="Tahoma" w:cs="Tahoma"/>
                <w:bCs/>
                <w:spacing w:val="-2"/>
                <w:kern w:val="24"/>
              </w:rPr>
            </w:pPr>
          </w:p>
          <w:p w14:paraId="2E11AD0F" w14:textId="44EA7D0B"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interpret and apply</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guidance to a specific activity.</w:t>
            </w:r>
          </w:p>
          <w:p w14:paraId="7728D19E"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73FE8AF0" w14:textId="125FDA8C" w:rsidR="00AE7359" w:rsidRPr="00C45067" w:rsidRDefault="00221347" w:rsidP="00C45067">
            <w:pPr>
              <w:tabs>
                <w:tab w:val="left" w:pos="3572"/>
              </w:tabs>
              <w:rPr>
                <w:rFonts w:ascii="Tahoma" w:eastAsia="Times New Roman" w:hAnsi="Tahoma" w:cs="Tahoma"/>
                <w:bCs/>
                <w:spacing w:val="-2"/>
                <w:kern w:val="24"/>
              </w:rPr>
            </w:pPr>
            <w:r>
              <w:rPr>
                <w:rFonts w:ascii="Tahoma" w:eastAsia="Times New Roman" w:hAnsi="Tahoma" w:cs="Tahoma"/>
                <w:bCs/>
                <w:spacing w:val="-2"/>
                <w:kern w:val="24"/>
              </w:rPr>
              <w:t>Work effectively</w:t>
            </w:r>
            <w:r w:rsidR="00AE7359" w:rsidRPr="00C45067">
              <w:rPr>
                <w:rFonts w:ascii="Tahoma" w:eastAsia="Times New Roman" w:hAnsi="Tahoma" w:cs="Tahoma"/>
                <w:bCs/>
                <w:spacing w:val="-2"/>
                <w:kern w:val="24"/>
              </w:rPr>
              <w:t xml:space="preserve"> in a team to</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achieve shared objectives,</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demonstrating an awareness of</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individual differences and</w:t>
            </w:r>
            <w:r w:rsidR="00C45067">
              <w:rPr>
                <w:rFonts w:ascii="Tahoma" w:eastAsia="Times New Roman" w:hAnsi="Tahoma" w:cs="Tahoma"/>
                <w:bCs/>
                <w:spacing w:val="-2"/>
                <w:kern w:val="24"/>
              </w:rPr>
              <w:t xml:space="preserve"> </w:t>
            </w:r>
            <w:r w:rsidR="00AE7359" w:rsidRPr="00C45067">
              <w:rPr>
                <w:rFonts w:ascii="Tahoma" w:eastAsia="Times New Roman" w:hAnsi="Tahoma" w:cs="Tahoma"/>
                <w:bCs/>
                <w:spacing w:val="-2"/>
                <w:kern w:val="24"/>
              </w:rPr>
              <w:t>providing support as required.</w:t>
            </w:r>
          </w:p>
          <w:p w14:paraId="072512CD"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344EEE75" w14:textId="50942FED" w:rsidR="00AE7359"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review own performance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objectively and take steps to</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maintain and enhance</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competence and professional</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standards appropriate to the role.</w:t>
            </w:r>
          </w:p>
          <w:p w14:paraId="531EC9E2" w14:textId="77777777" w:rsidR="00C45067" w:rsidRDefault="00C45067" w:rsidP="00C45067">
            <w:pPr>
              <w:pStyle w:val="ListParagraph"/>
              <w:tabs>
                <w:tab w:val="left" w:pos="3572"/>
              </w:tabs>
              <w:rPr>
                <w:rFonts w:ascii="Tahoma" w:eastAsia="Times New Roman" w:hAnsi="Tahoma" w:cs="Tahoma"/>
                <w:bCs/>
                <w:spacing w:val="-2"/>
                <w:kern w:val="24"/>
                <w:sz w:val="22"/>
                <w:szCs w:val="22"/>
              </w:rPr>
            </w:pPr>
          </w:p>
          <w:p w14:paraId="5F33B299" w14:textId="67237E46" w:rsidR="00CB09CF" w:rsidRPr="00C45067" w:rsidRDefault="00AE7359" w:rsidP="00C45067">
            <w:pPr>
              <w:tabs>
                <w:tab w:val="left" w:pos="3572"/>
              </w:tabs>
              <w:rPr>
                <w:rFonts w:ascii="Tahoma" w:eastAsia="Times New Roman" w:hAnsi="Tahoma" w:cs="Tahoma"/>
                <w:bCs/>
                <w:spacing w:val="-2"/>
                <w:kern w:val="24"/>
              </w:rPr>
            </w:pPr>
            <w:r w:rsidRPr="00C45067">
              <w:rPr>
                <w:rFonts w:ascii="Tahoma" w:eastAsia="Times New Roman" w:hAnsi="Tahoma" w:cs="Tahoma"/>
                <w:bCs/>
                <w:spacing w:val="-2"/>
                <w:kern w:val="24"/>
              </w:rPr>
              <w:t>Able to proactively develop</w:t>
            </w:r>
            <w:r w:rsidR="00627342">
              <w:rPr>
                <w:rFonts w:ascii="Tahoma" w:eastAsia="Times New Roman" w:hAnsi="Tahoma" w:cs="Tahoma"/>
                <w:bCs/>
                <w:spacing w:val="-2"/>
                <w:kern w:val="24"/>
              </w:rPr>
              <w:t xml:space="preserve"> </w:t>
            </w:r>
            <w:r w:rsidRPr="00C45067">
              <w:rPr>
                <w:rFonts w:ascii="Tahoma" w:eastAsia="Times New Roman" w:hAnsi="Tahoma" w:cs="Tahoma"/>
                <w:bCs/>
                <w:spacing w:val="-2"/>
                <w:kern w:val="24"/>
              </w:rPr>
              <w:t>effective working relationships with colleagues, partners and</w:t>
            </w:r>
            <w:r w:rsidR="00C45067">
              <w:rPr>
                <w:rFonts w:ascii="Tahoma" w:eastAsia="Times New Roman" w:hAnsi="Tahoma" w:cs="Tahoma"/>
                <w:bCs/>
                <w:spacing w:val="-2"/>
                <w:kern w:val="24"/>
              </w:rPr>
              <w:t xml:space="preserve"> </w:t>
            </w:r>
            <w:r w:rsidRPr="00C45067">
              <w:rPr>
                <w:rFonts w:ascii="Tahoma" w:eastAsia="Times New Roman" w:hAnsi="Tahoma" w:cs="Tahoma"/>
                <w:bCs/>
                <w:spacing w:val="-2"/>
                <w:kern w:val="24"/>
              </w:rPr>
              <w:t>other stakeholders.</w:t>
            </w:r>
          </w:p>
        </w:tc>
        <w:tc>
          <w:tcPr>
            <w:tcW w:w="4513" w:type="dxa"/>
            <w:gridSpan w:val="4"/>
          </w:tcPr>
          <w:p w14:paraId="5D578D11" w14:textId="77777777" w:rsidR="00AE7359" w:rsidRPr="00AE7359" w:rsidRDefault="00AE7359" w:rsidP="00AE7359">
            <w:pPr>
              <w:pStyle w:val="ListParagraph"/>
              <w:tabs>
                <w:tab w:val="left" w:pos="3572"/>
              </w:tabs>
              <w:rPr>
                <w:rFonts w:ascii="Tahoma" w:eastAsia="Times New Roman" w:hAnsi="Tahoma" w:cs="Tahoma"/>
                <w:bCs/>
                <w:spacing w:val="-2"/>
                <w:kern w:val="24"/>
                <w:sz w:val="22"/>
                <w:szCs w:val="22"/>
              </w:rPr>
            </w:pPr>
            <w:r w:rsidRPr="00AE7359">
              <w:rPr>
                <w:rFonts w:ascii="Tahoma" w:eastAsia="Times New Roman" w:hAnsi="Tahoma" w:cs="Tahoma"/>
                <w:bCs/>
                <w:spacing w:val="-2"/>
                <w:kern w:val="24"/>
                <w:sz w:val="22"/>
                <w:szCs w:val="22"/>
              </w:rPr>
              <w:lastRenderedPageBreak/>
              <w:t>- Previous experience of working</w:t>
            </w:r>
          </w:p>
          <w:p w14:paraId="02CBBE30" w14:textId="77777777" w:rsidR="00AE7359" w:rsidRDefault="00AE7359" w:rsidP="00AE7359">
            <w:pPr>
              <w:pStyle w:val="ListParagraph"/>
              <w:tabs>
                <w:tab w:val="left" w:pos="3572"/>
              </w:tabs>
              <w:rPr>
                <w:rFonts w:ascii="Tahoma" w:eastAsia="Times New Roman" w:hAnsi="Tahoma" w:cs="Tahoma"/>
                <w:bCs/>
                <w:spacing w:val="-2"/>
                <w:kern w:val="24"/>
                <w:sz w:val="22"/>
                <w:szCs w:val="22"/>
              </w:rPr>
            </w:pPr>
            <w:r w:rsidRPr="00AE7359">
              <w:rPr>
                <w:rFonts w:ascii="Tahoma" w:eastAsia="Times New Roman" w:hAnsi="Tahoma" w:cs="Tahoma"/>
                <w:bCs/>
                <w:spacing w:val="-2"/>
                <w:kern w:val="24"/>
                <w:sz w:val="22"/>
                <w:szCs w:val="22"/>
              </w:rPr>
              <w:t>within the GDPR guidelines</w:t>
            </w:r>
          </w:p>
          <w:p w14:paraId="5D4BF853" w14:textId="77777777" w:rsidR="00CB09CF" w:rsidRPr="00AE7359" w:rsidRDefault="00CB09CF" w:rsidP="00AE7359">
            <w:pPr>
              <w:ind w:firstLine="720"/>
              <w:rPr>
                <w:lang w:eastAsia="en-GB"/>
              </w:rPr>
            </w:pPr>
          </w:p>
        </w:tc>
      </w:tr>
      <w:tr w:rsidR="00C36B17" w:rsidRPr="00C36B17" w14:paraId="2C40CE1E" w14:textId="77777777" w:rsidTr="00C36B17">
        <w:trPr>
          <w:trHeight w:val="183"/>
        </w:trPr>
        <w:tc>
          <w:tcPr>
            <w:tcW w:w="4503" w:type="dxa"/>
            <w:vMerge w:val="restart"/>
          </w:tcPr>
          <w:p w14:paraId="14B0E209" w14:textId="77777777"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14:paraId="60DC2EC3"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14:paraId="79FAD138"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14:paraId="26393E24"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14:paraId="7D11BB06" w14:textId="77777777"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14:paraId="0D6135A6" w14:textId="77777777" w:rsidTr="00C36B17">
        <w:trPr>
          <w:trHeight w:val="182"/>
        </w:trPr>
        <w:tc>
          <w:tcPr>
            <w:tcW w:w="4503" w:type="dxa"/>
            <w:vMerge/>
          </w:tcPr>
          <w:p w14:paraId="4D300EF8" w14:textId="77777777"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14:paraId="47BB112B"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14:paraId="6E8E66A0"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14:paraId="6803F751"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14:paraId="7B33CD8B" w14:textId="77777777"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14:paraId="6553E75C" w14:textId="77777777"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14:paraId="5EDFAE41" w14:textId="77777777" w:rsidR="009A6E91" w:rsidRDefault="009A6E91" w:rsidP="00EC0EDE">
      <w:pPr>
        <w:rPr>
          <w:rFonts w:ascii="Tahoma" w:hAnsi="Tahoma" w:cs="Tahoma"/>
        </w:rPr>
      </w:pPr>
    </w:p>
    <w:p w14:paraId="462CDACA" w14:textId="77777777" w:rsidR="009A6E91" w:rsidRDefault="009A6E91" w:rsidP="00EC0EDE">
      <w:pPr>
        <w:rPr>
          <w:rFonts w:ascii="Tahoma" w:hAnsi="Tahoma" w:cs="Tahoma"/>
        </w:rPr>
      </w:pPr>
    </w:p>
    <w:p w14:paraId="41D255CB" w14:textId="77777777"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14:paraId="473BA2F5" w14:textId="77777777" w:rsidTr="00C41F9C">
        <w:tc>
          <w:tcPr>
            <w:tcW w:w="9016" w:type="dxa"/>
            <w:shd w:val="clear" w:color="auto" w:fill="003671"/>
          </w:tcPr>
          <w:p w14:paraId="3D32217E" w14:textId="77777777"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14:paraId="4D8E2C25" w14:textId="77777777" w:rsidTr="00CB09CF">
        <w:trPr>
          <w:trHeight w:val="1385"/>
        </w:trPr>
        <w:tc>
          <w:tcPr>
            <w:tcW w:w="9016" w:type="dxa"/>
          </w:tcPr>
          <w:p w14:paraId="55E77615"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Maintain up-to-date knowledge and understanding of all applicable College of</w:t>
            </w:r>
          </w:p>
          <w:p w14:paraId="2BA9DEBE" w14:textId="77777777" w:rsidR="00AE7359" w:rsidRDefault="00AE7359" w:rsidP="00AE7359">
            <w:pPr>
              <w:autoSpaceDE w:val="0"/>
              <w:autoSpaceDN w:val="0"/>
              <w:adjustRightInd w:val="0"/>
              <w:rPr>
                <w:rFonts w:ascii="Arial" w:hAnsi="Arial" w:cs="Arial"/>
              </w:rPr>
            </w:pPr>
            <w:r>
              <w:rPr>
                <w:rFonts w:ascii="Arial" w:hAnsi="Arial" w:cs="Arial"/>
              </w:rPr>
              <w:t>Policing guidance relating to information, intelligence and call handling best</w:t>
            </w:r>
            <w:r w:rsidR="00D90BEA">
              <w:rPr>
                <w:rFonts w:ascii="Arial" w:hAnsi="Arial" w:cs="Arial"/>
              </w:rPr>
              <w:t xml:space="preserve"> </w:t>
            </w:r>
            <w:r>
              <w:rPr>
                <w:rFonts w:ascii="Arial" w:hAnsi="Arial" w:cs="Arial"/>
              </w:rPr>
              <w:t>practice.</w:t>
            </w:r>
          </w:p>
          <w:p w14:paraId="2ED2F412" w14:textId="77777777" w:rsidR="00627342" w:rsidRDefault="00627342" w:rsidP="00AE7359">
            <w:pPr>
              <w:autoSpaceDE w:val="0"/>
              <w:autoSpaceDN w:val="0"/>
              <w:adjustRightInd w:val="0"/>
              <w:rPr>
                <w:rFonts w:ascii="Arial" w:hAnsi="Arial" w:cs="Arial"/>
              </w:rPr>
            </w:pPr>
          </w:p>
          <w:p w14:paraId="6DEA103B"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Maintain knowledge of applicable legislation and guidance on the handling of</w:t>
            </w:r>
            <w:r w:rsidR="00D90BEA">
              <w:rPr>
                <w:rFonts w:ascii="Arial" w:hAnsi="Arial" w:cs="Arial"/>
              </w:rPr>
              <w:t xml:space="preserve"> </w:t>
            </w:r>
            <w:r>
              <w:rPr>
                <w:rFonts w:ascii="Arial" w:hAnsi="Arial" w:cs="Arial"/>
              </w:rPr>
              <w:t>information and intelligence.</w:t>
            </w:r>
          </w:p>
          <w:p w14:paraId="477DA264" w14:textId="77777777" w:rsidR="00627342" w:rsidRDefault="00627342" w:rsidP="00AE7359">
            <w:pPr>
              <w:autoSpaceDE w:val="0"/>
              <w:autoSpaceDN w:val="0"/>
              <w:adjustRightInd w:val="0"/>
              <w:rPr>
                <w:rFonts w:ascii="Arial" w:hAnsi="Arial" w:cs="Arial"/>
              </w:rPr>
            </w:pPr>
          </w:p>
          <w:p w14:paraId="39CBB304" w14:textId="77777777" w:rsidR="00AE7359" w:rsidRDefault="00AE7359" w:rsidP="00AE7359">
            <w:pPr>
              <w:autoSpaceDE w:val="0"/>
              <w:autoSpaceDN w:val="0"/>
              <w:adjustRightInd w:val="0"/>
              <w:rPr>
                <w:rFonts w:ascii="Arial" w:hAnsi="Arial" w:cs="Arial"/>
              </w:rPr>
            </w:pPr>
            <w:r>
              <w:rPr>
                <w:rFonts w:ascii="Tahoma" w:hAnsi="Tahoma" w:cs="Tahoma"/>
              </w:rPr>
              <w:t xml:space="preserve">- </w:t>
            </w:r>
            <w:r>
              <w:rPr>
                <w:rFonts w:ascii="Arial" w:hAnsi="Arial" w:cs="Arial"/>
              </w:rPr>
              <w:t>Undertake all mandatory refresher training relating to information handling</w:t>
            </w:r>
            <w:r w:rsidR="00D90BEA">
              <w:rPr>
                <w:rFonts w:ascii="Arial" w:hAnsi="Arial" w:cs="Arial"/>
              </w:rPr>
              <w:t xml:space="preserve"> </w:t>
            </w:r>
            <w:r>
              <w:rPr>
                <w:rFonts w:ascii="Arial" w:hAnsi="Arial" w:cs="Arial"/>
              </w:rPr>
              <w:t>legislation – one training day required in every five weeks.</w:t>
            </w:r>
          </w:p>
          <w:p w14:paraId="569F6E61" w14:textId="77777777" w:rsidR="00627342" w:rsidRDefault="00627342" w:rsidP="00AE7359">
            <w:pPr>
              <w:autoSpaceDE w:val="0"/>
              <w:autoSpaceDN w:val="0"/>
              <w:adjustRightInd w:val="0"/>
              <w:rPr>
                <w:rFonts w:ascii="Arial" w:hAnsi="Arial" w:cs="Arial"/>
              </w:rPr>
            </w:pPr>
          </w:p>
          <w:p w14:paraId="3D5A557B" w14:textId="77777777" w:rsidR="000B34F2" w:rsidRPr="00D90BEA" w:rsidRDefault="00AE7359" w:rsidP="00D90BEA">
            <w:pPr>
              <w:autoSpaceDE w:val="0"/>
              <w:autoSpaceDN w:val="0"/>
              <w:adjustRightInd w:val="0"/>
              <w:rPr>
                <w:rFonts w:ascii="Arial" w:hAnsi="Arial" w:cs="Arial"/>
              </w:rPr>
            </w:pPr>
            <w:r>
              <w:rPr>
                <w:rFonts w:ascii="Tahoma" w:hAnsi="Tahoma" w:cs="Tahoma"/>
              </w:rPr>
              <w:t xml:space="preserve">- </w:t>
            </w:r>
            <w:r>
              <w:rPr>
                <w:rFonts w:ascii="Arial" w:hAnsi="Arial" w:cs="Arial"/>
              </w:rPr>
              <w:t>Maintain a working knowledge of new approaches to call handling, including</w:t>
            </w:r>
            <w:r w:rsidR="00D90BEA">
              <w:rPr>
                <w:rFonts w:ascii="Arial" w:hAnsi="Arial" w:cs="Arial"/>
              </w:rPr>
              <w:t xml:space="preserve"> </w:t>
            </w:r>
            <w:r w:rsidRPr="00AE7359">
              <w:rPr>
                <w:rFonts w:ascii="Arial" w:hAnsi="Arial" w:cs="Arial"/>
              </w:rPr>
              <w:t>dealing with difficult and harrowing situations.</w:t>
            </w:r>
          </w:p>
        </w:tc>
      </w:tr>
    </w:tbl>
    <w:p w14:paraId="624066D3" w14:textId="77777777"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14:paraId="5F45B250" w14:textId="77777777" w:rsidTr="00C41F9C">
        <w:trPr>
          <w:trHeight w:val="205"/>
        </w:trPr>
        <w:tc>
          <w:tcPr>
            <w:tcW w:w="9001" w:type="dxa"/>
            <w:shd w:val="clear" w:color="auto" w:fill="003671"/>
          </w:tcPr>
          <w:p w14:paraId="5BB58F42" w14:textId="77777777"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14:paraId="3585F3C9" w14:textId="77777777" w:rsidTr="00EA5185">
        <w:trPr>
          <w:trHeight w:val="739"/>
        </w:trPr>
        <w:tc>
          <w:tcPr>
            <w:tcW w:w="9001" w:type="dxa"/>
          </w:tcPr>
          <w:p w14:paraId="0FD69104" w14:textId="77777777" w:rsidR="000A2411" w:rsidRPr="00AE7359" w:rsidRDefault="00AE7359" w:rsidP="00AE7359">
            <w:pPr>
              <w:rPr>
                <w:rFonts w:ascii="Tahoma" w:eastAsia="Times New Roman" w:hAnsi="Tahoma" w:cs="Tahoma"/>
                <w:bCs/>
                <w:color w:val="000000" w:themeColor="text1"/>
                <w:spacing w:val="-2"/>
                <w:kern w:val="24"/>
              </w:rPr>
            </w:pPr>
            <w:r w:rsidRPr="00AE7359">
              <w:rPr>
                <w:rFonts w:ascii="Tahoma" w:eastAsia="Times New Roman" w:hAnsi="Tahoma" w:cs="Tahoma"/>
                <w:bCs/>
                <w:color w:val="000000" w:themeColor="text1"/>
                <w:spacing w:val="-2"/>
                <w:kern w:val="24"/>
              </w:rPr>
              <w:t xml:space="preserve">Not Applicable </w:t>
            </w:r>
          </w:p>
        </w:tc>
      </w:tr>
    </w:tbl>
    <w:p w14:paraId="6EE63BBC" w14:textId="77777777"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14:paraId="25C55CB3" w14:textId="77777777" w:rsidTr="00C41F9C">
        <w:trPr>
          <w:trHeight w:val="205"/>
        </w:trPr>
        <w:tc>
          <w:tcPr>
            <w:tcW w:w="9001" w:type="dxa"/>
            <w:gridSpan w:val="6"/>
            <w:shd w:val="clear" w:color="auto" w:fill="003671"/>
          </w:tcPr>
          <w:p w14:paraId="118E93B6" w14:textId="77777777"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14:paraId="58469406" w14:textId="77777777" w:rsidTr="00E74046">
        <w:trPr>
          <w:trHeight w:val="333"/>
        </w:trPr>
        <w:tc>
          <w:tcPr>
            <w:tcW w:w="3681" w:type="dxa"/>
            <w:vAlign w:val="center"/>
          </w:tcPr>
          <w:p w14:paraId="1F81FF9E"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14:paraId="593819E7"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0955EF10" w14:textId="77777777" w:rsidTr="00E74046">
        <w:trPr>
          <w:trHeight w:val="333"/>
        </w:trPr>
        <w:tc>
          <w:tcPr>
            <w:tcW w:w="3681" w:type="dxa"/>
            <w:vAlign w:val="center"/>
          </w:tcPr>
          <w:p w14:paraId="26A9939B"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Higher level vetting required</w:t>
            </w:r>
          </w:p>
        </w:tc>
        <w:tc>
          <w:tcPr>
            <w:tcW w:w="5320" w:type="dxa"/>
            <w:gridSpan w:val="5"/>
            <w:vAlign w:val="center"/>
          </w:tcPr>
          <w:p w14:paraId="52906A96"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78BB362C" w14:textId="77777777" w:rsidTr="00E74046">
        <w:trPr>
          <w:trHeight w:val="333"/>
        </w:trPr>
        <w:tc>
          <w:tcPr>
            <w:tcW w:w="3681" w:type="dxa"/>
            <w:vAlign w:val="center"/>
          </w:tcPr>
          <w:p w14:paraId="40C0E1E0"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14:paraId="42A61688"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2459964" w14:textId="77777777" w:rsidTr="00E74046">
        <w:trPr>
          <w:trHeight w:val="333"/>
        </w:trPr>
        <w:tc>
          <w:tcPr>
            <w:tcW w:w="3681" w:type="dxa"/>
            <w:vAlign w:val="center"/>
          </w:tcPr>
          <w:p w14:paraId="411A1CDC"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14:paraId="21D20CE6"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14:paraId="56A7E06F" w14:textId="77777777" w:rsidTr="00E74046">
        <w:trPr>
          <w:trHeight w:val="333"/>
        </w:trPr>
        <w:tc>
          <w:tcPr>
            <w:tcW w:w="3681" w:type="dxa"/>
            <w:vAlign w:val="center"/>
          </w:tcPr>
          <w:p w14:paraId="131A4FE5" w14:textId="77777777"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14:paraId="7377D15D" w14:textId="77777777" w:rsidR="00C36B17"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Shift Work</w:t>
            </w:r>
          </w:p>
        </w:tc>
      </w:tr>
      <w:tr w:rsidR="00685131" w:rsidRPr="00C36B17" w14:paraId="329E07C3" w14:textId="77777777" w:rsidTr="00E74046">
        <w:trPr>
          <w:trHeight w:val="333"/>
        </w:trPr>
        <w:tc>
          <w:tcPr>
            <w:tcW w:w="3681" w:type="dxa"/>
            <w:vAlign w:val="center"/>
          </w:tcPr>
          <w:p w14:paraId="0159E1B6" w14:textId="77777777"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14:paraId="7034BF5B"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BF91405" w14:textId="77777777" w:rsidTr="00E74046">
        <w:trPr>
          <w:trHeight w:val="333"/>
        </w:trPr>
        <w:tc>
          <w:tcPr>
            <w:tcW w:w="3681" w:type="dxa"/>
            <w:vAlign w:val="center"/>
          </w:tcPr>
          <w:p w14:paraId="739C9309" w14:textId="77777777"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14:paraId="58C1C03F"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14:paraId="1AB09A61" w14:textId="77777777" w:rsidTr="00E74046">
        <w:trPr>
          <w:trHeight w:val="333"/>
        </w:trPr>
        <w:tc>
          <w:tcPr>
            <w:tcW w:w="3681" w:type="dxa"/>
            <w:vAlign w:val="center"/>
          </w:tcPr>
          <w:p w14:paraId="3D81C335" w14:textId="77777777"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14:paraId="362A955B"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Permanent </w:t>
            </w:r>
          </w:p>
        </w:tc>
      </w:tr>
      <w:tr w:rsidR="00685131" w:rsidRPr="00C36B17" w14:paraId="288B4790" w14:textId="77777777" w:rsidTr="00E74046">
        <w:trPr>
          <w:trHeight w:val="333"/>
        </w:trPr>
        <w:tc>
          <w:tcPr>
            <w:tcW w:w="3681" w:type="dxa"/>
            <w:vAlign w:val="center"/>
          </w:tcPr>
          <w:p w14:paraId="041F384F" w14:textId="77777777"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14:paraId="3CBFE399"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7F0C0C72" w14:textId="77777777" w:rsidTr="00E74046">
        <w:trPr>
          <w:trHeight w:val="333"/>
        </w:trPr>
        <w:tc>
          <w:tcPr>
            <w:tcW w:w="3681" w:type="dxa"/>
            <w:vAlign w:val="center"/>
          </w:tcPr>
          <w:p w14:paraId="02453722" w14:textId="77777777"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14:paraId="3460C255"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14:paraId="28947012" w14:textId="77777777" w:rsidTr="00E74046">
        <w:trPr>
          <w:trHeight w:val="333"/>
        </w:trPr>
        <w:tc>
          <w:tcPr>
            <w:tcW w:w="3681" w:type="dxa"/>
            <w:vAlign w:val="center"/>
          </w:tcPr>
          <w:p w14:paraId="0C4672E5" w14:textId="77777777"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14:paraId="05B269E0" w14:textId="77777777" w:rsidR="00685131" w:rsidRPr="005C0EE9" w:rsidRDefault="00AE735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41F9C" w:rsidRPr="00C36B17" w14:paraId="27DC32E8" w14:textId="77777777" w:rsidTr="00C41F9C">
        <w:trPr>
          <w:trHeight w:val="333"/>
        </w:trPr>
        <w:tc>
          <w:tcPr>
            <w:tcW w:w="3681" w:type="dxa"/>
            <w:vAlign w:val="center"/>
          </w:tcPr>
          <w:p w14:paraId="619C3722" w14:textId="77777777"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14:paraId="40FBEFF7" w14:textId="77777777"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14:paraId="1C319DB1" w14:textId="77777777"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14:paraId="367B434D" w14:textId="77777777" w:rsidR="00C41F9C" w:rsidRPr="00AE7359" w:rsidRDefault="00C41F9C" w:rsidP="00685131">
            <w:pPr>
              <w:rPr>
                <w:rFonts w:ascii="Tahoma" w:eastAsia="Times New Roman" w:hAnsi="Tahoma" w:cs="Tahoma"/>
                <w:b/>
                <w:bCs/>
                <w:color w:val="000000" w:themeColor="text1"/>
                <w:spacing w:val="-2"/>
                <w:kern w:val="24"/>
              </w:rPr>
            </w:pPr>
            <w:r w:rsidRPr="00AE7359">
              <w:rPr>
                <w:rFonts w:ascii="Tahoma" w:eastAsia="Times New Roman" w:hAnsi="Tahoma" w:cs="Tahoma"/>
                <w:b/>
                <w:bCs/>
                <w:color w:val="000000" w:themeColor="text1"/>
                <w:spacing w:val="-2"/>
                <w:kern w:val="24"/>
              </w:rPr>
              <w:t>1 month</w:t>
            </w:r>
          </w:p>
        </w:tc>
        <w:tc>
          <w:tcPr>
            <w:tcW w:w="1134" w:type="dxa"/>
            <w:vAlign w:val="center"/>
          </w:tcPr>
          <w:p w14:paraId="31D1BD10" w14:textId="77777777"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14:paraId="564ECB5B" w14:textId="77777777" w:rsidR="00C41F9C" w:rsidRPr="005C0EE9" w:rsidRDefault="00C41F9C" w:rsidP="00685131">
            <w:pPr>
              <w:rPr>
                <w:rFonts w:ascii="Tahoma" w:eastAsia="Times New Roman" w:hAnsi="Tahoma" w:cs="Tahoma"/>
                <w:bCs/>
                <w:color w:val="000000" w:themeColor="text1"/>
                <w:spacing w:val="-2"/>
                <w:kern w:val="24"/>
              </w:rPr>
            </w:pPr>
          </w:p>
        </w:tc>
      </w:tr>
    </w:tbl>
    <w:p w14:paraId="4599C7BF" w14:textId="77777777" w:rsidR="000B34F2" w:rsidRPr="00C36B17" w:rsidRDefault="000B34F2">
      <w:pPr>
        <w:rPr>
          <w:rFonts w:ascii="Tahoma" w:hAnsi="Tahoma" w:cs="Tahoma"/>
        </w:rPr>
      </w:pPr>
    </w:p>
    <w:p w14:paraId="3790BF95" w14:textId="77777777"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AE7359" w:rsidRPr="00C36B17" w14:paraId="2CA0F42A" w14:textId="77777777" w:rsidTr="00AE7359">
        <w:trPr>
          <w:trHeight w:val="205"/>
        </w:trPr>
        <w:tc>
          <w:tcPr>
            <w:tcW w:w="1048" w:type="dxa"/>
            <w:tcBorders>
              <w:top w:val="single" w:sz="4" w:space="0" w:color="auto"/>
              <w:left w:val="single" w:sz="4" w:space="0" w:color="auto"/>
              <w:bottom w:val="nil"/>
              <w:right w:val="nil"/>
            </w:tcBorders>
            <w:shd w:val="clear" w:color="auto" w:fill="003671"/>
          </w:tcPr>
          <w:p w14:paraId="47127EC3" w14:textId="77777777" w:rsidR="00AE7359" w:rsidRPr="00C36B17" w:rsidRDefault="00AE7359" w:rsidP="00AE7359">
            <w:pPr>
              <w:tabs>
                <w:tab w:val="left" w:pos="3572"/>
              </w:tabs>
              <w:rPr>
                <w:rFonts w:ascii="Tahoma" w:eastAsia="Times New Roman" w:hAnsi="Tahoma" w:cs="Tahoma"/>
                <w:b/>
                <w:bCs/>
                <w:color w:val="FFFFFF" w:themeColor="background1"/>
                <w:spacing w:val="-2"/>
                <w:kern w:val="24"/>
                <w:sz w:val="24"/>
                <w:lang w:eastAsia="en-GB"/>
              </w:rPr>
            </w:pPr>
          </w:p>
        </w:tc>
        <w:tc>
          <w:tcPr>
            <w:tcW w:w="7968" w:type="dxa"/>
            <w:gridSpan w:val="6"/>
            <w:tcBorders>
              <w:top w:val="single" w:sz="4" w:space="0" w:color="auto"/>
              <w:left w:val="nil"/>
              <w:bottom w:val="nil"/>
              <w:right w:val="single" w:sz="4" w:space="0" w:color="auto"/>
            </w:tcBorders>
            <w:shd w:val="clear" w:color="auto" w:fill="003671"/>
          </w:tcPr>
          <w:p w14:paraId="2B95CB31" w14:textId="77777777" w:rsidR="00AE7359" w:rsidRPr="00C36B17" w:rsidRDefault="00AE7359" w:rsidP="00AE7359">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AE7359" w:rsidRPr="00C36B17" w14:paraId="485EAC10" w14:textId="77777777" w:rsidTr="00AE7359">
        <w:trPr>
          <w:trHeight w:val="510"/>
        </w:trPr>
        <w:tc>
          <w:tcPr>
            <w:tcW w:w="1048" w:type="dxa"/>
            <w:tcBorders>
              <w:top w:val="nil"/>
            </w:tcBorders>
          </w:tcPr>
          <w:p w14:paraId="35C3AF2C" w14:textId="77777777" w:rsidR="00AE7359" w:rsidRPr="00C36B17"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Borders>
              <w:top w:val="nil"/>
            </w:tcBorders>
          </w:tcPr>
          <w:p w14:paraId="2F240281" w14:textId="77777777" w:rsidR="00AE7359" w:rsidRPr="00C36B17" w:rsidRDefault="00AE7359"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Borders>
              <w:top w:val="nil"/>
            </w:tcBorders>
          </w:tcPr>
          <w:p w14:paraId="1380C856"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Borders>
              <w:top w:val="nil"/>
            </w:tcBorders>
          </w:tcPr>
          <w:p w14:paraId="4E924AEE"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Borders>
              <w:top w:val="nil"/>
            </w:tcBorders>
          </w:tcPr>
          <w:p w14:paraId="5D51756F"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Borders>
              <w:top w:val="nil"/>
            </w:tcBorders>
          </w:tcPr>
          <w:p w14:paraId="19130F86"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Borders>
              <w:top w:val="nil"/>
            </w:tcBorders>
          </w:tcPr>
          <w:p w14:paraId="0B474640" w14:textId="77777777" w:rsidR="00AE7359" w:rsidRPr="00C36B17" w:rsidRDefault="00AE7359"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AE7359" w:rsidRPr="00C36B17" w14:paraId="06D02D92" w14:textId="77777777" w:rsidTr="00AE7359">
        <w:trPr>
          <w:trHeight w:val="329"/>
        </w:trPr>
        <w:tc>
          <w:tcPr>
            <w:tcW w:w="1048" w:type="dxa"/>
          </w:tcPr>
          <w:p w14:paraId="72FBBF18" w14:textId="77777777" w:rsidR="00AE7359" w:rsidRPr="00ED6DC2"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14:paraId="3EDF0164" w14:textId="77777777" w:rsidR="00AE7359" w:rsidRPr="00ED6DC2" w:rsidRDefault="00AE735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7" w:type="dxa"/>
          </w:tcPr>
          <w:p w14:paraId="0C4534F8"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14:paraId="560DC730"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Pr>
          <w:p w14:paraId="699F6602"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Pr>
          <w:p w14:paraId="2319584F"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14:paraId="1E5D92A9" w14:textId="77777777" w:rsidR="00AE7359" w:rsidRPr="00ED6DC2" w:rsidRDefault="00AE7359"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r>
    </w:tbl>
    <w:p w14:paraId="7B70FB26" w14:textId="77777777"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1640" w14:textId="77777777" w:rsidR="00584F7E" w:rsidRDefault="00584F7E" w:rsidP="000C2E9E">
      <w:pPr>
        <w:spacing w:after="0" w:line="240" w:lineRule="auto"/>
      </w:pPr>
      <w:r>
        <w:separator/>
      </w:r>
    </w:p>
  </w:endnote>
  <w:endnote w:type="continuationSeparator" w:id="0">
    <w:p w14:paraId="3969C384" w14:textId="77777777" w:rsidR="00584F7E" w:rsidRDefault="00584F7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3DE" w14:textId="77777777" w:rsidR="0045701C" w:rsidRDefault="00457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C98F" w14:textId="50202977" w:rsidR="00816DE9" w:rsidRDefault="00816DE9">
    <w:pPr>
      <w:pStyle w:val="Footer"/>
    </w:pPr>
    <w:r>
      <w:fldChar w:fldCharType="begin"/>
    </w:r>
    <w:r>
      <w:instrText xml:space="preserve"> PAGE   \* MERGEFORMAT </w:instrText>
    </w:r>
    <w:r>
      <w:fldChar w:fldCharType="separate"/>
    </w:r>
    <w:r w:rsidR="002E02A7" w:rsidRPr="002E02A7">
      <w:rPr>
        <w:b/>
        <w:bCs/>
        <w:noProof/>
      </w:rPr>
      <w:t>3</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w:t>
    </w:r>
    <w:r w:rsidR="0045701C">
      <w:rPr>
        <w:b/>
      </w:rPr>
      <w:t>Force Control Centre Officer</w:t>
    </w:r>
    <w:r w:rsidR="005C0EE9" w:rsidRPr="005C0EE9">
      <w:rPr>
        <w:b/>
      </w:rPr>
      <w:t>]</w:t>
    </w:r>
    <w:r w:rsidR="00EC0EDE">
      <w:t xml:space="preserve"> last updated: </w:t>
    </w:r>
    <w:r w:rsidR="00A74B17">
      <w:rPr>
        <w:b/>
      </w:rPr>
      <w:t>[</w:t>
    </w:r>
    <w:r w:rsidR="0045701C">
      <w:rPr>
        <w:b/>
      </w:rPr>
      <w:t>08</w:t>
    </w:r>
    <w:r w:rsidR="00A74B17">
      <w:rPr>
        <w:b/>
      </w:rPr>
      <w:t>/0</w:t>
    </w:r>
    <w:r w:rsidR="0045701C">
      <w:rPr>
        <w:b/>
      </w:rPr>
      <w:t>6</w:t>
    </w:r>
    <w:r w:rsidR="00A74B17">
      <w:rPr>
        <w:b/>
      </w:rPr>
      <w:t>/202</w:t>
    </w:r>
    <w:r w:rsidR="0045701C">
      <w:rPr>
        <w:b/>
      </w:rPr>
      <w:t>2</w:t>
    </w:r>
    <w:bookmarkStart w:id="0" w:name="_GoBack"/>
    <w:bookmarkEnd w:id="0"/>
    <w:r w:rsidR="00EC0EDE" w:rsidRPr="005C0EE9">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79CA" w14:textId="77777777" w:rsidR="0045701C" w:rsidRDefault="0045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C59D" w14:textId="77777777" w:rsidR="00584F7E" w:rsidRDefault="00584F7E" w:rsidP="000C2E9E">
      <w:pPr>
        <w:spacing w:after="0" w:line="240" w:lineRule="auto"/>
      </w:pPr>
      <w:r>
        <w:separator/>
      </w:r>
    </w:p>
  </w:footnote>
  <w:footnote w:type="continuationSeparator" w:id="0">
    <w:p w14:paraId="5FEF709E" w14:textId="77777777" w:rsidR="00584F7E" w:rsidRDefault="00584F7E"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2155" w14:textId="77777777" w:rsidR="0045701C" w:rsidRDefault="00457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994B" w14:textId="77777777"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05ECF989" wp14:editId="6F2D9EEF">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973A" w14:textId="77777777" w:rsidR="0045701C" w:rsidRDefault="0045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F5459"/>
    <w:multiLevelType w:val="hybridMultilevel"/>
    <w:tmpl w:val="3124B19C"/>
    <w:lvl w:ilvl="0" w:tplc="6436F936">
      <w:start w:val="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B208AB"/>
    <w:multiLevelType w:val="hybridMultilevel"/>
    <w:tmpl w:val="A8820BAA"/>
    <w:lvl w:ilvl="0" w:tplc="5928E75E">
      <w:start w:val="1"/>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F58CB"/>
    <w:multiLevelType w:val="hybridMultilevel"/>
    <w:tmpl w:val="42E0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7"/>
  </w:num>
  <w:num w:numId="4">
    <w:abstractNumId w:val="22"/>
  </w:num>
  <w:num w:numId="5">
    <w:abstractNumId w:val="32"/>
  </w:num>
  <w:num w:numId="6">
    <w:abstractNumId w:val="25"/>
  </w:num>
  <w:num w:numId="7">
    <w:abstractNumId w:val="21"/>
  </w:num>
  <w:num w:numId="8">
    <w:abstractNumId w:val="26"/>
  </w:num>
  <w:num w:numId="9">
    <w:abstractNumId w:val="0"/>
  </w:num>
  <w:num w:numId="10">
    <w:abstractNumId w:val="15"/>
  </w:num>
  <w:num w:numId="11">
    <w:abstractNumId w:val="12"/>
  </w:num>
  <w:num w:numId="12">
    <w:abstractNumId w:val="16"/>
  </w:num>
  <w:num w:numId="13">
    <w:abstractNumId w:val="30"/>
  </w:num>
  <w:num w:numId="14">
    <w:abstractNumId w:val="34"/>
  </w:num>
  <w:num w:numId="15">
    <w:abstractNumId w:val="8"/>
  </w:num>
  <w:num w:numId="16">
    <w:abstractNumId w:val="3"/>
  </w:num>
  <w:num w:numId="17">
    <w:abstractNumId w:val="33"/>
  </w:num>
  <w:num w:numId="18">
    <w:abstractNumId w:val="27"/>
  </w:num>
  <w:num w:numId="19">
    <w:abstractNumId w:val="24"/>
  </w:num>
  <w:num w:numId="20">
    <w:abstractNumId w:val="19"/>
  </w:num>
  <w:num w:numId="21">
    <w:abstractNumId w:val="6"/>
  </w:num>
  <w:num w:numId="22">
    <w:abstractNumId w:val="13"/>
  </w:num>
  <w:num w:numId="23">
    <w:abstractNumId w:val="14"/>
  </w:num>
  <w:num w:numId="24">
    <w:abstractNumId w:val="4"/>
  </w:num>
  <w:num w:numId="25">
    <w:abstractNumId w:val="17"/>
  </w:num>
  <w:num w:numId="26">
    <w:abstractNumId w:val="35"/>
  </w:num>
  <w:num w:numId="27">
    <w:abstractNumId w:val="5"/>
  </w:num>
  <w:num w:numId="28">
    <w:abstractNumId w:val="18"/>
  </w:num>
  <w:num w:numId="29">
    <w:abstractNumId w:val="1"/>
  </w:num>
  <w:num w:numId="30">
    <w:abstractNumId w:val="10"/>
  </w:num>
  <w:num w:numId="31">
    <w:abstractNumId w:val="23"/>
  </w:num>
  <w:num w:numId="32">
    <w:abstractNumId w:val="20"/>
  </w:num>
  <w:num w:numId="33">
    <w:abstractNumId w:val="9"/>
  </w:num>
  <w:num w:numId="34">
    <w:abstractNumId w:val="2"/>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466C5"/>
    <w:rsid w:val="0017300D"/>
    <w:rsid w:val="00180768"/>
    <w:rsid w:val="0018208B"/>
    <w:rsid w:val="001A2D13"/>
    <w:rsid w:val="001A3552"/>
    <w:rsid w:val="001A728D"/>
    <w:rsid w:val="001B5604"/>
    <w:rsid w:val="001E10A3"/>
    <w:rsid w:val="001E3C0B"/>
    <w:rsid w:val="002162B1"/>
    <w:rsid w:val="00221347"/>
    <w:rsid w:val="00230EA2"/>
    <w:rsid w:val="002477C5"/>
    <w:rsid w:val="002543BF"/>
    <w:rsid w:val="00280D65"/>
    <w:rsid w:val="002C38E9"/>
    <w:rsid w:val="002C4C8F"/>
    <w:rsid w:val="002C5F35"/>
    <w:rsid w:val="002D4A4C"/>
    <w:rsid w:val="002D59FD"/>
    <w:rsid w:val="002E02A7"/>
    <w:rsid w:val="00302152"/>
    <w:rsid w:val="003076B4"/>
    <w:rsid w:val="00307ED2"/>
    <w:rsid w:val="003538D6"/>
    <w:rsid w:val="003742DB"/>
    <w:rsid w:val="003A04C0"/>
    <w:rsid w:val="003F712C"/>
    <w:rsid w:val="00452025"/>
    <w:rsid w:val="00454570"/>
    <w:rsid w:val="0045701C"/>
    <w:rsid w:val="00460F4E"/>
    <w:rsid w:val="00472A76"/>
    <w:rsid w:val="00481839"/>
    <w:rsid w:val="004A2D66"/>
    <w:rsid w:val="004D37E6"/>
    <w:rsid w:val="004E0113"/>
    <w:rsid w:val="004E58E7"/>
    <w:rsid w:val="004F24F8"/>
    <w:rsid w:val="004F5097"/>
    <w:rsid w:val="004F7D0F"/>
    <w:rsid w:val="00501FAB"/>
    <w:rsid w:val="005040D6"/>
    <w:rsid w:val="0050788A"/>
    <w:rsid w:val="00512737"/>
    <w:rsid w:val="005130BD"/>
    <w:rsid w:val="005132D6"/>
    <w:rsid w:val="005232DC"/>
    <w:rsid w:val="00570BAE"/>
    <w:rsid w:val="00584F7E"/>
    <w:rsid w:val="00586A0E"/>
    <w:rsid w:val="005A3514"/>
    <w:rsid w:val="005C0EE9"/>
    <w:rsid w:val="005C20BA"/>
    <w:rsid w:val="00603FC6"/>
    <w:rsid w:val="00604AE6"/>
    <w:rsid w:val="00605816"/>
    <w:rsid w:val="00627342"/>
    <w:rsid w:val="006521C4"/>
    <w:rsid w:val="006834B4"/>
    <w:rsid w:val="0068363E"/>
    <w:rsid w:val="00684776"/>
    <w:rsid w:val="00685131"/>
    <w:rsid w:val="0068689F"/>
    <w:rsid w:val="006B20FC"/>
    <w:rsid w:val="006E4287"/>
    <w:rsid w:val="0070428F"/>
    <w:rsid w:val="00721B02"/>
    <w:rsid w:val="007271A5"/>
    <w:rsid w:val="0074519E"/>
    <w:rsid w:val="0076789E"/>
    <w:rsid w:val="007971D0"/>
    <w:rsid w:val="007B328D"/>
    <w:rsid w:val="007B4392"/>
    <w:rsid w:val="007C4DFC"/>
    <w:rsid w:val="007C65D3"/>
    <w:rsid w:val="00816DE9"/>
    <w:rsid w:val="00822EF3"/>
    <w:rsid w:val="00834942"/>
    <w:rsid w:val="00844836"/>
    <w:rsid w:val="00863F7E"/>
    <w:rsid w:val="00870496"/>
    <w:rsid w:val="008742F6"/>
    <w:rsid w:val="0088299A"/>
    <w:rsid w:val="00884179"/>
    <w:rsid w:val="0089177D"/>
    <w:rsid w:val="008B701A"/>
    <w:rsid w:val="008F1B4D"/>
    <w:rsid w:val="009216FA"/>
    <w:rsid w:val="00934A0E"/>
    <w:rsid w:val="00946227"/>
    <w:rsid w:val="0097454B"/>
    <w:rsid w:val="00986264"/>
    <w:rsid w:val="009A6E91"/>
    <w:rsid w:val="009B061C"/>
    <w:rsid w:val="009B43C4"/>
    <w:rsid w:val="009D2E43"/>
    <w:rsid w:val="009D5C7A"/>
    <w:rsid w:val="00A65C19"/>
    <w:rsid w:val="00A74B17"/>
    <w:rsid w:val="00A76C7A"/>
    <w:rsid w:val="00A867D3"/>
    <w:rsid w:val="00A9228C"/>
    <w:rsid w:val="00AA3B24"/>
    <w:rsid w:val="00AA3D78"/>
    <w:rsid w:val="00AC6480"/>
    <w:rsid w:val="00AC665D"/>
    <w:rsid w:val="00AE7359"/>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B17"/>
    <w:rsid w:val="00C41F9C"/>
    <w:rsid w:val="00C44821"/>
    <w:rsid w:val="00C45067"/>
    <w:rsid w:val="00C45165"/>
    <w:rsid w:val="00C501B5"/>
    <w:rsid w:val="00C55B85"/>
    <w:rsid w:val="00C64279"/>
    <w:rsid w:val="00CB09CF"/>
    <w:rsid w:val="00CB17B5"/>
    <w:rsid w:val="00CC11AD"/>
    <w:rsid w:val="00CC2E8F"/>
    <w:rsid w:val="00CD7CA4"/>
    <w:rsid w:val="00CE1263"/>
    <w:rsid w:val="00CF2220"/>
    <w:rsid w:val="00D016AA"/>
    <w:rsid w:val="00D30A91"/>
    <w:rsid w:val="00D701A8"/>
    <w:rsid w:val="00D86487"/>
    <w:rsid w:val="00D90BEA"/>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48C5"/>
    <w:rsid w:val="00E47ADF"/>
    <w:rsid w:val="00E47AF3"/>
    <w:rsid w:val="00E514BD"/>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F1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9E4AC"/>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CB25-843A-4BA0-A5FC-F25AA40D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Carruthers</dc:creator>
  <cp:keywords/>
  <dc:description/>
  <cp:lastModifiedBy>Diane Wright</cp:lastModifiedBy>
  <cp:revision>6</cp:revision>
  <cp:lastPrinted>2021-08-06T11:29:00Z</cp:lastPrinted>
  <dcterms:created xsi:type="dcterms:W3CDTF">2022-06-08T18:12:00Z</dcterms:created>
  <dcterms:modified xsi:type="dcterms:W3CDTF">2022-06-08T18:25:00Z</dcterms:modified>
</cp:coreProperties>
</file>