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B671" w14:textId="0CE342D2" w:rsidR="0068689F" w:rsidRPr="00E12CFF" w:rsidRDefault="00934A0E">
      <w:pPr>
        <w:rPr>
          <w:rFonts w:ascii="Arial" w:hAnsi="Arial" w:cs="Arial"/>
          <w:b/>
          <w:color w:val="1F3864" w:themeColor="accent5" w:themeShade="80"/>
          <w:sz w:val="32"/>
        </w:rPr>
      </w:pPr>
      <w:bookmarkStart w:id="0" w:name="_GoBack"/>
      <w:bookmarkEnd w:id="0"/>
      <w:r w:rsidRPr="00934A0E">
        <w:rPr>
          <w:rFonts w:ascii="Arial" w:hAnsi="Arial" w:cs="Arial"/>
          <w:b/>
          <w:color w:val="1F3864" w:themeColor="accent5" w:themeShade="80"/>
          <w:sz w:val="32"/>
        </w:rPr>
        <w:t>Staffordshire Police</w:t>
      </w:r>
      <w:r w:rsidR="000952B6">
        <w:rPr>
          <w:rFonts w:ascii="Arial" w:hAnsi="Arial" w:cs="Arial"/>
          <w:b/>
          <w:color w:val="1F3864" w:themeColor="accent5" w:themeShade="80"/>
          <w:sz w:val="32"/>
        </w:rPr>
        <w:t xml:space="preserve"> </w:t>
      </w:r>
      <w:r w:rsidR="004F7D0F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- </w:t>
      </w:r>
      <w:r w:rsidR="000C2E9E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Role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264" w14:paraId="734DAB8E" w14:textId="77777777" w:rsidTr="004961E7">
        <w:trPr>
          <w:trHeight w:val="438"/>
        </w:trPr>
        <w:tc>
          <w:tcPr>
            <w:tcW w:w="9016" w:type="dxa"/>
            <w:vAlign w:val="center"/>
          </w:tcPr>
          <w:p w14:paraId="3D1F42AD" w14:textId="139BE52C" w:rsidR="00986264" w:rsidRDefault="00ED04BF" w:rsidP="00DC3CE8">
            <w:pPr>
              <w:rPr>
                <w:rFonts w:ascii="Arial" w:hAnsi="Arial" w:cs="Arial"/>
                <w:b/>
                <w:color w:val="1F3864" w:themeColor="accent5" w:themeShade="80"/>
                <w:sz w:val="3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Trainer</w:t>
            </w:r>
            <w:r w:rsidR="002E7A53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 – Operational </w:t>
            </w:r>
            <w:r w:rsidR="007559AE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Mandated </w:t>
            </w:r>
            <w:r w:rsidR="002E7A53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Training: </w:t>
            </w:r>
            <w:r w:rsidR="0055500E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PPST</w:t>
            </w:r>
          </w:p>
        </w:tc>
      </w:tr>
    </w:tbl>
    <w:p w14:paraId="15290C01" w14:textId="77670329" w:rsidR="00E30A6D" w:rsidRPr="00DC3CE8" w:rsidRDefault="00E30A6D">
      <w:pPr>
        <w:rPr>
          <w:rFonts w:ascii="Arial" w:hAnsi="Arial" w:cs="Arial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C3CE8" w:rsidRPr="00DC3CE8" w14:paraId="066F9E1D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6747893B" w14:textId="2D620D78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Grade/Rank:</w:t>
            </w:r>
          </w:p>
        </w:tc>
        <w:tc>
          <w:tcPr>
            <w:tcW w:w="7178" w:type="dxa"/>
            <w:vAlign w:val="center"/>
          </w:tcPr>
          <w:p w14:paraId="3060A390" w14:textId="27F5F494" w:rsidR="00DC3CE8" w:rsidRPr="00DC3CE8" w:rsidRDefault="003D6227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Grade F</w:t>
            </w:r>
          </w:p>
        </w:tc>
      </w:tr>
      <w:tr w:rsidR="00DC3CE8" w:rsidRPr="00DC3CE8" w14:paraId="0D913F09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3EAC358E" w14:textId="2DB92D4D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Directorate:</w:t>
            </w:r>
          </w:p>
        </w:tc>
        <w:tc>
          <w:tcPr>
            <w:tcW w:w="7178" w:type="dxa"/>
            <w:vAlign w:val="center"/>
          </w:tcPr>
          <w:p w14:paraId="6B328E7D" w14:textId="21B495BA" w:rsidR="00DC3CE8" w:rsidRPr="00DC3CE8" w:rsidRDefault="003D6227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People Services</w:t>
            </w:r>
          </w:p>
        </w:tc>
      </w:tr>
      <w:tr w:rsidR="00DC3CE8" w:rsidRPr="00DC3CE8" w14:paraId="671DD521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1538091E" w14:textId="340BAD14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Reports to:</w:t>
            </w:r>
          </w:p>
        </w:tc>
        <w:tc>
          <w:tcPr>
            <w:tcW w:w="7178" w:type="dxa"/>
            <w:vAlign w:val="center"/>
          </w:tcPr>
          <w:p w14:paraId="182BE5DC" w14:textId="2B4D894D" w:rsidR="00DC3CE8" w:rsidRPr="00DC3CE8" w:rsidRDefault="000775EF" w:rsidP="00333745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Operational </w:t>
            </w:r>
            <w:r w:rsidR="00333745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Mandated 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Training Lead</w:t>
            </w:r>
          </w:p>
        </w:tc>
      </w:tr>
    </w:tbl>
    <w:p w14:paraId="65686533" w14:textId="77777777" w:rsidR="00DC3CE8" w:rsidRDefault="00DC3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14:paraId="3BDAAFAA" w14:textId="77777777" w:rsidTr="00DC3CE8">
        <w:tc>
          <w:tcPr>
            <w:tcW w:w="9016" w:type="dxa"/>
            <w:shd w:val="clear" w:color="auto" w:fill="44546A" w:themeFill="text2"/>
          </w:tcPr>
          <w:p w14:paraId="03465294" w14:textId="732D8FDA" w:rsidR="00045E5E" w:rsidRPr="0068689F" w:rsidRDefault="000B4889" w:rsidP="003538D6">
            <w:pPr>
              <w:pStyle w:val="NormalWeb"/>
              <w:spacing w:before="0" w:beforeAutospacing="0" w:afterAutospacing="0"/>
              <w:rPr>
                <w:rFonts w:ascii="Arial" w:eastAsia="Times New Roman" w:hAnsi="Arial" w:cs="Arial"/>
                <w:color w:val="FFFFFF" w:themeColor="background1"/>
                <w:spacing w:val="-2"/>
                <w:kern w:val="24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14:paraId="098600BA" w14:textId="77777777" w:rsidTr="002D59FD">
        <w:trPr>
          <w:trHeight w:val="1541"/>
        </w:trPr>
        <w:tc>
          <w:tcPr>
            <w:tcW w:w="9016" w:type="dxa"/>
          </w:tcPr>
          <w:p w14:paraId="568CC95B" w14:textId="2FF513E7" w:rsidR="000B11C4" w:rsidRDefault="000B11C4" w:rsidP="000B11C4">
            <w:pPr>
              <w:spacing w:before="24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Learning and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Organisational 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Development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(LOD)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sits within the </w:t>
            </w:r>
            <w:r w:rsidR="0055500E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Enabling Services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Directorate of Staffordshire Police and the Team are responsible for the design, de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livery, evaluation and continuous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development of teaching products for police officers and police staff; in line with the College of Policing National Curriculum and support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ing the priorities of the Force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Policing Plan.</w:t>
            </w:r>
          </w:p>
          <w:p w14:paraId="72158C3C" w14:textId="77777777" w:rsidR="000B11C4" w:rsidRDefault="000B11C4" w:rsidP="000B11C4">
            <w:pPr>
              <w:spacing w:before="24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Learning, d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evelopment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and CPD are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intrinsic to supporting Staffordshire Police’s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Blueprint for Change and LOD strives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to be at the forefront of both Trust Driven Policing and the National Enabling Programme.  Team members will work with peers within L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OD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, partner organisations, colleagues from regional Forces collaboration and national forums.</w:t>
            </w:r>
          </w:p>
          <w:p w14:paraId="7FA14E87" w14:textId="77777777" w:rsidR="007559AE" w:rsidRDefault="007559AE" w:rsidP="007559AE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42398142" w14:textId="77777777" w:rsidR="007559AE" w:rsidRDefault="007559AE" w:rsidP="007559AE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The role will require participation with Force Learning and Development Focus Groups, engaging with both officers and staff of all ranks to identify and support learning requirements across the Force.</w:t>
            </w:r>
          </w:p>
          <w:p w14:paraId="41B2F5A1" w14:textId="41A41705" w:rsidR="002E315A" w:rsidRPr="002E315A" w:rsidRDefault="002E315A" w:rsidP="002E315A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</w:tc>
      </w:tr>
    </w:tbl>
    <w:p w14:paraId="74D68DE0" w14:textId="77777777" w:rsidR="0068689F" w:rsidRDefault="0068689F">
      <w:pPr>
        <w:rPr>
          <w:rFonts w:ascii="Arial" w:hAnsi="Arial" w:cs="Arial"/>
        </w:rPr>
      </w:pPr>
    </w:p>
    <w:tbl>
      <w:tblPr>
        <w:tblStyle w:val="TableGrid"/>
        <w:tblW w:w="8993" w:type="dxa"/>
        <w:tblLook w:val="04A0" w:firstRow="1" w:lastRow="0" w:firstColumn="1" w:lastColumn="0" w:noHBand="0" w:noVBand="1"/>
      </w:tblPr>
      <w:tblGrid>
        <w:gridCol w:w="8993"/>
      </w:tblGrid>
      <w:tr w:rsidR="00E038F4" w14:paraId="35D752EA" w14:textId="77777777" w:rsidTr="00B8146A">
        <w:trPr>
          <w:trHeight w:val="87"/>
        </w:trPr>
        <w:tc>
          <w:tcPr>
            <w:tcW w:w="8993" w:type="dxa"/>
            <w:shd w:val="clear" w:color="auto" w:fill="44546A" w:themeFill="text2"/>
          </w:tcPr>
          <w:p w14:paraId="660DADF4" w14:textId="53F5BD05" w:rsidR="00E038F4" w:rsidRDefault="00DC3CE8" w:rsidP="00E038F4">
            <w:pPr>
              <w:pStyle w:val="NormalWeb"/>
              <w:spacing w:before="0" w:beforeAutospacing="0" w:afterAutospacing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14:paraId="4C1BCAC4" w14:textId="77777777" w:rsidTr="00B8146A">
        <w:trPr>
          <w:trHeight w:val="1310"/>
        </w:trPr>
        <w:tc>
          <w:tcPr>
            <w:tcW w:w="8993" w:type="dxa"/>
          </w:tcPr>
          <w:p w14:paraId="3D041B7C" w14:textId="77777777" w:rsidR="002E7A53" w:rsidRDefault="002E7A53" w:rsidP="00C26F89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2714CF06" w14:textId="7CB7E77E" w:rsidR="009C03DF" w:rsidRDefault="009C03DF" w:rsidP="009C03DF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The Team ensure a standard and professional approach to personal training within the Force, with a view to improving officer safety and enhancing public confidence in the </w:t>
            </w:r>
            <w:r w:rsidR="00996BCC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P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olice’s use of force.</w:t>
            </w:r>
          </w:p>
          <w:p w14:paraId="3996CBC8" w14:textId="77777777" w:rsidR="009C03DF" w:rsidRDefault="009C03DF" w:rsidP="009C03DF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3BA2654B" w14:textId="4E17F2DF" w:rsidR="009C03DF" w:rsidRDefault="009C03DF" w:rsidP="009C03DF">
            <w:pPr>
              <w:spacing w:after="20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The post holder will be required to provide guidance, coaching and instruction in many aspects of Personal Safety.  This ranges from use of de-escalation tactics to police personal protective equipment and unarmed skills.  You will also have to assess student performance against </w:t>
            </w:r>
            <w:r w:rsidR="007559AE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the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National </w:t>
            </w:r>
            <w:r w:rsidR="007559AE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Curriculum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. </w:t>
            </w:r>
          </w:p>
          <w:p w14:paraId="2AAA973F" w14:textId="77777777" w:rsidR="00C26F89" w:rsidRDefault="00C26F89" w:rsidP="00C26F89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The post holder should effectively deliver these key requirements.</w:t>
            </w:r>
          </w:p>
          <w:p w14:paraId="568A089B" w14:textId="77777777" w:rsidR="009C03DF" w:rsidRDefault="009C03DF" w:rsidP="00C26F89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5B4766A3" w14:textId="687F30DA" w:rsidR="00C26F89" w:rsidRDefault="009C03DF" w:rsidP="007559AE">
            <w:pPr>
              <w:ind w:left="720" w:hanging="72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Undertake assessment of individuals against agreed standards as appropriate within your level of competence.</w:t>
            </w:r>
          </w:p>
          <w:p w14:paraId="1CA788F1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5D396DA1" w14:textId="07EA058A" w:rsidR="00C26F89" w:rsidRDefault="009C03DF" w:rsidP="007559AE">
            <w:pPr>
              <w:ind w:left="720" w:hanging="72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Identify the key learning objectives and training needs of specific groups and individuals within the organisation.</w:t>
            </w:r>
          </w:p>
          <w:p w14:paraId="623D4B28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7F2FA156" w14:textId="71AF3842" w:rsidR="00C26F89" w:rsidRDefault="009C03DF" w:rsidP="007559AE">
            <w:pPr>
              <w:ind w:left="720" w:hanging="72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Encourage individual learning through clear communication of learning points, the use of appropriate facilitation style and effective use of learning aids during the session.</w:t>
            </w:r>
          </w:p>
          <w:p w14:paraId="647933EB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72821148" w14:textId="77777777" w:rsidR="007559AE" w:rsidRDefault="007559AE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02DDDB31" w14:textId="77777777" w:rsidR="007559AE" w:rsidRDefault="007559AE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0F2E185B" w14:textId="7E579270" w:rsidR="00C26F89" w:rsidRDefault="009C03DF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Support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individual learners and provide specialist advice and knowledge.</w:t>
            </w:r>
          </w:p>
          <w:p w14:paraId="08D5A1CF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76691D71" w14:textId="1063EF50" w:rsidR="00C26F89" w:rsidRDefault="009C03DF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Comply wit</w:t>
            </w:r>
            <w:r w:rsidR="005565A7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h Health and Safety Regulations and conduct Risk Assessments.</w:t>
            </w:r>
          </w:p>
          <w:p w14:paraId="06AD45B7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598A1388" w14:textId="77777777" w:rsidR="00C26F89" w:rsidRDefault="009C03DF" w:rsidP="00B74A77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F07534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Able to administer </w:t>
            </w:r>
            <w:r w:rsidR="00B74A77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first aid.</w:t>
            </w:r>
          </w:p>
          <w:p w14:paraId="7BCB94E3" w14:textId="1681941C" w:rsidR="005565A7" w:rsidRPr="00B74A77" w:rsidRDefault="005565A7" w:rsidP="00B74A77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</w:tc>
      </w:tr>
      <w:tr w:rsidR="00DC3CE8" w14:paraId="78A701E2" w14:textId="77777777" w:rsidTr="00996BCC">
        <w:trPr>
          <w:trHeight w:val="1427"/>
        </w:trPr>
        <w:tc>
          <w:tcPr>
            <w:tcW w:w="8993" w:type="dxa"/>
          </w:tcPr>
          <w:p w14:paraId="26725AD6" w14:textId="77777777" w:rsidR="00DC3CE8" w:rsidRDefault="00DC3CE8" w:rsidP="00DC3CE8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lastRenderedPageBreak/>
              <w:t>And to be accountable for: (</w:t>
            </w:r>
            <w:proofErr w:type="spellStart"/>
            <w:r>
              <w:rPr>
                <w:rFonts w:ascii="Arial" w:hAnsi="Arial" w:cs="Arial"/>
                <w:color w:val="1F3864" w:themeColor="accent5" w:themeShade="80"/>
              </w:rPr>
              <w:t>ie</w:t>
            </w:r>
            <w:proofErr w:type="spellEnd"/>
            <w:r>
              <w:rPr>
                <w:rFonts w:ascii="Arial" w:hAnsi="Arial" w:cs="Arial"/>
                <w:color w:val="1F3864" w:themeColor="accent5" w:themeShade="80"/>
              </w:rPr>
              <w:t xml:space="preserve"> responsibilities held by others but measured and owned by this role)</w:t>
            </w:r>
          </w:p>
          <w:p w14:paraId="142E86CC" w14:textId="77777777" w:rsidR="00DC3CE8" w:rsidRDefault="00DC3CE8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  <w:p w14:paraId="57F60917" w14:textId="77777777" w:rsidR="007559AE" w:rsidRDefault="007559AE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  <w:p w14:paraId="14C7A50E" w14:textId="77777777" w:rsidR="007559AE" w:rsidRDefault="007559AE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  <w:p w14:paraId="08993586" w14:textId="77777777" w:rsidR="007559AE" w:rsidRPr="00B74A77" w:rsidRDefault="007559AE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</w:tc>
      </w:tr>
    </w:tbl>
    <w:p w14:paraId="0C1379EB" w14:textId="77777777" w:rsidR="00DC3CE8" w:rsidRDefault="00DC3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4820"/>
        <w:gridCol w:w="1366"/>
      </w:tblGrid>
      <w:tr w:rsidR="00B30A61" w14:paraId="337D0C42" w14:textId="77777777" w:rsidTr="00E37929">
        <w:tc>
          <w:tcPr>
            <w:tcW w:w="9016" w:type="dxa"/>
            <w:gridSpan w:val="4"/>
            <w:shd w:val="clear" w:color="auto" w:fill="44546A" w:themeFill="text2"/>
          </w:tcPr>
          <w:p w14:paraId="2AF927EA" w14:textId="77777777" w:rsidR="00B30A61" w:rsidRPr="003742DB" w:rsidRDefault="00B30A61" w:rsidP="00E37929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>
              <w:rPr>
                <w:rFonts w:ascii="Arial" w:hAnsi="Arial" w:cs="Arial"/>
              </w:rPr>
              <w:tab/>
            </w:r>
          </w:p>
        </w:tc>
      </w:tr>
      <w:tr w:rsidR="00B30A61" w14:paraId="23912DE1" w14:textId="77777777" w:rsidTr="00E37929">
        <w:tc>
          <w:tcPr>
            <w:tcW w:w="9016" w:type="dxa"/>
            <w:gridSpan w:val="4"/>
          </w:tcPr>
          <w:p w14:paraId="5F4C080E" w14:textId="72C9164A" w:rsidR="00B30A61" w:rsidRPr="00E12CFF" w:rsidRDefault="00B30A61" w:rsidP="004E2AA6">
            <w:pPr>
              <w:spacing w:before="240"/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The 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Behavioural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Competency Framework (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BC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F) has six competencies that are clustered into three groups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. Under each competency are six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levels that show what behaviours will look like in practice.</w:t>
            </w:r>
          </w:p>
          <w:p w14:paraId="02DDF740" w14:textId="77777777" w:rsidR="00B30A61" w:rsidRPr="00E12CFF" w:rsidRDefault="00B30A61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  <w:p w14:paraId="2A2532AD" w14:textId="77777777" w:rsidR="00B30A61" w:rsidRDefault="003076B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This role should be operating at the</w:t>
            </w:r>
            <w:r w:rsidR="00B30A61"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 following levels:</w:t>
            </w:r>
          </w:p>
          <w:p w14:paraId="2C71C4A1" w14:textId="6D96FD30" w:rsidR="004E2AA6" w:rsidRPr="00CB09CF" w:rsidRDefault="004E2AA6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7271A5" w14:paraId="4039E110" w14:textId="77777777" w:rsidTr="00D514AD">
        <w:tc>
          <w:tcPr>
            <w:tcW w:w="9016" w:type="dxa"/>
            <w:gridSpan w:val="4"/>
          </w:tcPr>
          <w:p w14:paraId="58B6171E" w14:textId="77777777" w:rsidR="007271A5" w:rsidRPr="00E12CFF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Resolute, compassionate and committed</w:t>
            </w:r>
          </w:p>
          <w:p w14:paraId="7FA6E205" w14:textId="77777777" w:rsidR="007271A5" w:rsidRPr="00E12CFF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03C2B4AC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5B05A704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emotionally aware</w:t>
            </w:r>
          </w:p>
        </w:tc>
        <w:tc>
          <w:tcPr>
            <w:tcW w:w="425" w:type="dxa"/>
            <w:vMerge w:val="restart"/>
          </w:tcPr>
          <w:p w14:paraId="39CF2D65" w14:textId="51378C13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7000625C" w14:textId="068F9DEA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Valuing Diversity</w:t>
            </w:r>
          </w:p>
        </w:tc>
        <w:tc>
          <w:tcPr>
            <w:tcW w:w="1366" w:type="dxa"/>
          </w:tcPr>
          <w:p w14:paraId="5C0D42A6" w14:textId="47059ACA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664021E5" w14:textId="77777777" w:rsidTr="00A12DFB">
        <w:trPr>
          <w:trHeight w:val="275"/>
        </w:trPr>
        <w:tc>
          <w:tcPr>
            <w:tcW w:w="2405" w:type="dxa"/>
            <w:vMerge/>
          </w:tcPr>
          <w:p w14:paraId="4766E3A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1801BB99" w14:textId="47815356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454C49D6" w14:textId="7A7033DC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Sensitivities/Political Savvy</w:t>
            </w:r>
          </w:p>
        </w:tc>
        <w:tc>
          <w:tcPr>
            <w:tcW w:w="1366" w:type="dxa"/>
          </w:tcPr>
          <w:p w14:paraId="15868F9C" w14:textId="3D1005C2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464A277D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33D9D9B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take ownership</w:t>
            </w:r>
          </w:p>
        </w:tc>
        <w:tc>
          <w:tcPr>
            <w:tcW w:w="425" w:type="dxa"/>
            <w:vMerge w:val="restart"/>
          </w:tcPr>
          <w:p w14:paraId="2D3B3429" w14:textId="158BEB98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5E0E7FC0" w14:textId="44081EBA" w:rsidR="00CB09CF" w:rsidRPr="0089177D" w:rsidRDefault="00CB09CF" w:rsidP="00AA3B24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Customer Service</w:t>
            </w:r>
          </w:p>
        </w:tc>
        <w:tc>
          <w:tcPr>
            <w:tcW w:w="1366" w:type="dxa"/>
          </w:tcPr>
          <w:p w14:paraId="534CD9BE" w14:textId="2AB9BD2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71B8B89C" w14:textId="77777777" w:rsidTr="00A12DFB">
        <w:trPr>
          <w:trHeight w:val="275"/>
        </w:trPr>
        <w:tc>
          <w:tcPr>
            <w:tcW w:w="2405" w:type="dxa"/>
            <w:vMerge/>
          </w:tcPr>
          <w:p w14:paraId="7A3670A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37F99F4D" w14:textId="1C12042A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05032DA" w14:textId="05673CF6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Maintaining Accuracy/Sustainable Working</w:t>
            </w:r>
          </w:p>
        </w:tc>
        <w:tc>
          <w:tcPr>
            <w:tcW w:w="1366" w:type="dxa"/>
          </w:tcPr>
          <w:p w14:paraId="7E613199" w14:textId="329ADE5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7271A5" w14:paraId="59E49047" w14:textId="77777777" w:rsidTr="00DE0DFB">
        <w:tc>
          <w:tcPr>
            <w:tcW w:w="9016" w:type="dxa"/>
            <w:gridSpan w:val="4"/>
          </w:tcPr>
          <w:p w14:paraId="11548E89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Inclusive, enabling and visionary leadership</w:t>
            </w:r>
          </w:p>
          <w:p w14:paraId="4B6E19E7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5954D16C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1577D7EE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collaborative</w:t>
            </w:r>
          </w:p>
        </w:tc>
        <w:tc>
          <w:tcPr>
            <w:tcW w:w="425" w:type="dxa"/>
            <w:vMerge w:val="restart"/>
          </w:tcPr>
          <w:p w14:paraId="33DDBC0E" w14:textId="2F7E25AB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3FE78380" w14:textId="3BD48727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Partner Working</w:t>
            </w:r>
          </w:p>
        </w:tc>
        <w:tc>
          <w:tcPr>
            <w:tcW w:w="1366" w:type="dxa"/>
          </w:tcPr>
          <w:p w14:paraId="5C8444EB" w14:textId="7A512AB0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323D8C90" w14:textId="77777777" w:rsidTr="00A12DFB">
        <w:trPr>
          <w:trHeight w:val="275"/>
        </w:trPr>
        <w:tc>
          <w:tcPr>
            <w:tcW w:w="2405" w:type="dxa"/>
            <w:vMerge/>
          </w:tcPr>
          <w:p w14:paraId="55761E88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03FE507D" w14:textId="1D22A73A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02E68CA" w14:textId="2C7FE014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Complexity/Strategic Planning</w:t>
            </w:r>
          </w:p>
        </w:tc>
        <w:tc>
          <w:tcPr>
            <w:tcW w:w="1366" w:type="dxa"/>
          </w:tcPr>
          <w:p w14:paraId="4E62755F" w14:textId="16DF95C8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340B2B02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0BECF93F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deliver, support and inspire</w:t>
            </w:r>
          </w:p>
        </w:tc>
        <w:tc>
          <w:tcPr>
            <w:tcW w:w="425" w:type="dxa"/>
            <w:vMerge w:val="restart"/>
          </w:tcPr>
          <w:p w14:paraId="771BAE73" w14:textId="624BAB06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23FD6303" w14:textId="40C422B4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(self) Leadership</w:t>
            </w:r>
          </w:p>
        </w:tc>
        <w:tc>
          <w:tcPr>
            <w:tcW w:w="1366" w:type="dxa"/>
          </w:tcPr>
          <w:p w14:paraId="7C0056B4" w14:textId="1A81C63E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533F51F9" w14:textId="77777777" w:rsidTr="00A12DFB">
        <w:trPr>
          <w:trHeight w:val="275"/>
        </w:trPr>
        <w:tc>
          <w:tcPr>
            <w:tcW w:w="2405" w:type="dxa"/>
            <w:vMerge/>
          </w:tcPr>
          <w:p w14:paraId="0D35C177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3DB330C6" w14:textId="3F0A679D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27363436" w14:textId="61BEC480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Supporting Colleagues/Coaching &amp; Mentoring</w:t>
            </w:r>
          </w:p>
        </w:tc>
        <w:tc>
          <w:tcPr>
            <w:tcW w:w="1366" w:type="dxa"/>
          </w:tcPr>
          <w:p w14:paraId="1E62E6DC" w14:textId="7F9EEEE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7271A5" w14:paraId="4999D401" w14:textId="77777777" w:rsidTr="00E30B57">
        <w:tc>
          <w:tcPr>
            <w:tcW w:w="9016" w:type="dxa"/>
            <w:gridSpan w:val="4"/>
          </w:tcPr>
          <w:p w14:paraId="3705F2FA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Intelligent, creative and informed policing</w:t>
            </w:r>
          </w:p>
          <w:p w14:paraId="544DD965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29F1D9E8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2060A06A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analyse critically</w:t>
            </w:r>
          </w:p>
        </w:tc>
        <w:tc>
          <w:tcPr>
            <w:tcW w:w="425" w:type="dxa"/>
            <w:vMerge w:val="restart"/>
          </w:tcPr>
          <w:p w14:paraId="62D71F0C" w14:textId="1097889D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1845F5E2" w14:textId="6E853F69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Problem Solving</w:t>
            </w:r>
          </w:p>
        </w:tc>
        <w:tc>
          <w:tcPr>
            <w:tcW w:w="1366" w:type="dxa"/>
          </w:tcPr>
          <w:p w14:paraId="71CEE9F2" w14:textId="0F40A8A2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5967ECD9" w14:textId="77777777" w:rsidTr="00A12DFB">
        <w:trPr>
          <w:trHeight w:val="275"/>
        </w:trPr>
        <w:tc>
          <w:tcPr>
            <w:tcW w:w="2405" w:type="dxa"/>
            <w:vMerge/>
          </w:tcPr>
          <w:p w14:paraId="51038F26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1F5D59E2" w14:textId="54B57984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C0F9A42" w14:textId="08DE81FB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Situational Judgement</w:t>
            </w:r>
          </w:p>
        </w:tc>
        <w:tc>
          <w:tcPr>
            <w:tcW w:w="1366" w:type="dxa"/>
          </w:tcPr>
          <w:p w14:paraId="5B4DF975" w14:textId="3E91FAAF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74D3EA5B" w14:textId="77777777" w:rsidTr="00A12DFB">
        <w:trPr>
          <w:trHeight w:val="273"/>
        </w:trPr>
        <w:tc>
          <w:tcPr>
            <w:tcW w:w="2405" w:type="dxa"/>
            <w:vMerge w:val="restart"/>
          </w:tcPr>
          <w:p w14:paraId="246BC01A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innovative and open-minded</w:t>
            </w:r>
          </w:p>
        </w:tc>
        <w:tc>
          <w:tcPr>
            <w:tcW w:w="425" w:type="dxa"/>
            <w:vMerge w:val="restart"/>
          </w:tcPr>
          <w:p w14:paraId="6F6BC39F" w14:textId="63BB52FE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18D3FC81" w14:textId="5B2D1DC6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Continuous Improvement</w:t>
            </w:r>
          </w:p>
        </w:tc>
        <w:tc>
          <w:tcPr>
            <w:tcW w:w="1366" w:type="dxa"/>
          </w:tcPr>
          <w:p w14:paraId="143CA007" w14:textId="014AEF62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4629EABC" w14:textId="77777777" w:rsidTr="00A12DFB">
        <w:trPr>
          <w:trHeight w:val="263"/>
        </w:trPr>
        <w:tc>
          <w:tcPr>
            <w:tcW w:w="2405" w:type="dxa"/>
            <w:vMerge/>
          </w:tcPr>
          <w:p w14:paraId="7A95E691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5762C7AE" w14:textId="137B41BF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419A93F3" w14:textId="6CDC197B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Futurology</w:t>
            </w:r>
          </w:p>
        </w:tc>
        <w:tc>
          <w:tcPr>
            <w:tcW w:w="1366" w:type="dxa"/>
          </w:tcPr>
          <w:p w14:paraId="039354D4" w14:textId="32CE33F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</w:tbl>
    <w:p w14:paraId="00D29FA5" w14:textId="77777777" w:rsidR="00B30A61" w:rsidRDefault="00B30A6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14:paraId="4C96BFAE" w14:textId="77777777" w:rsidTr="0060652C">
        <w:tc>
          <w:tcPr>
            <w:tcW w:w="9016" w:type="dxa"/>
            <w:gridSpan w:val="2"/>
            <w:shd w:val="clear" w:color="auto" w:fill="44546A" w:themeFill="text2"/>
          </w:tcPr>
          <w:p w14:paraId="2B4336B6" w14:textId="77777777" w:rsidR="00AF108F" w:rsidRDefault="00822EF3" w:rsidP="0060652C">
            <w:pPr>
              <w:tabs>
                <w:tab w:val="left" w:pos="3572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Qualifications</w:t>
            </w:r>
            <w:r w:rsidR="00AF108F"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14:paraId="0DF93FE7" w14:textId="77777777" w:rsidTr="006C0D36">
        <w:tc>
          <w:tcPr>
            <w:tcW w:w="4508" w:type="dxa"/>
          </w:tcPr>
          <w:p w14:paraId="07E72247" w14:textId="4476BE40" w:rsidR="00CB09CF" w:rsidRPr="00CB09CF" w:rsidRDefault="00CB09CF" w:rsidP="00AA3B24">
            <w:pPr>
              <w:ind w:right="124"/>
              <w:rPr>
                <w:rFonts w:ascii="Arial" w:hAnsi="Arial" w:cs="Arial"/>
                <w:b/>
              </w:rPr>
            </w:pPr>
            <w:r w:rsidRPr="00CB09CF">
              <w:rPr>
                <w:rFonts w:ascii="Arial" w:hAnsi="Arial" w:cs="Arial"/>
                <w:b/>
              </w:rPr>
              <w:t>Essential:</w:t>
            </w:r>
          </w:p>
        </w:tc>
        <w:tc>
          <w:tcPr>
            <w:tcW w:w="4508" w:type="dxa"/>
          </w:tcPr>
          <w:p w14:paraId="08AA728D" w14:textId="1A6D74FE" w:rsidR="00CB09CF" w:rsidRPr="00CB09CF" w:rsidRDefault="00CB09CF" w:rsidP="00AA3B24">
            <w:pPr>
              <w:ind w:right="124"/>
              <w:rPr>
                <w:rFonts w:ascii="Arial" w:hAnsi="Arial" w:cs="Arial"/>
                <w:b/>
              </w:rPr>
            </w:pPr>
            <w:r w:rsidRPr="00CB09CF">
              <w:rPr>
                <w:rFonts w:ascii="Arial" w:hAnsi="Arial" w:cs="Arial"/>
                <w:b/>
              </w:rPr>
              <w:t>Desirable:</w:t>
            </w:r>
          </w:p>
        </w:tc>
      </w:tr>
      <w:tr w:rsidR="00C255CA" w14:paraId="78147919" w14:textId="77777777" w:rsidTr="00CB09CF">
        <w:trPr>
          <w:trHeight w:val="1227"/>
        </w:trPr>
        <w:tc>
          <w:tcPr>
            <w:tcW w:w="4508" w:type="dxa"/>
          </w:tcPr>
          <w:p w14:paraId="49B6BE93" w14:textId="77777777" w:rsidR="00C255CA" w:rsidRPr="004E2AA6" w:rsidRDefault="00C255CA" w:rsidP="00C255CA">
            <w:pPr>
              <w:ind w:right="124"/>
              <w:rPr>
                <w:rFonts w:ascii="Tahoma" w:hAnsi="Tahoma" w:cs="Tahoma"/>
                <w:color w:val="002060"/>
              </w:rPr>
            </w:pPr>
          </w:p>
          <w:p w14:paraId="2F7FF7F1" w14:textId="77777777" w:rsidR="00C255CA" w:rsidRPr="004E2AA6" w:rsidRDefault="00C255CA" w:rsidP="00C255CA">
            <w:pPr>
              <w:ind w:right="124"/>
              <w:jc w:val="both"/>
              <w:rPr>
                <w:rFonts w:ascii="Tahoma" w:hAnsi="Tahoma" w:cs="Tahoma"/>
                <w:color w:val="002060"/>
              </w:rPr>
            </w:pPr>
            <w:r w:rsidRPr="004E2AA6">
              <w:rPr>
                <w:rFonts w:ascii="Tahoma" w:hAnsi="Tahoma" w:cs="Tahoma"/>
                <w:color w:val="002060"/>
              </w:rPr>
              <w:t>Minimum Level 3 qualification in Teaching / Training or equivalent.</w:t>
            </w:r>
          </w:p>
          <w:p w14:paraId="7EB5537E" w14:textId="02B9FBED" w:rsidR="009C03DF" w:rsidRPr="004E2AA6" w:rsidRDefault="009C03DF" w:rsidP="00C255CA">
            <w:pPr>
              <w:ind w:right="124"/>
              <w:jc w:val="both"/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34026381" w14:textId="77777777" w:rsidR="00C255CA" w:rsidRPr="004E2AA6" w:rsidRDefault="00C255CA" w:rsidP="00C255CA">
            <w:pPr>
              <w:ind w:right="124"/>
              <w:rPr>
                <w:rFonts w:ascii="Tahoma" w:hAnsi="Tahoma" w:cs="Tahoma"/>
                <w:color w:val="002060"/>
              </w:rPr>
            </w:pPr>
          </w:p>
          <w:p w14:paraId="25BEB475" w14:textId="5A70F6D3" w:rsidR="00C255CA" w:rsidRPr="004E2AA6" w:rsidRDefault="00C255CA" w:rsidP="00144991">
            <w:pPr>
              <w:ind w:right="124"/>
              <w:jc w:val="both"/>
              <w:rPr>
                <w:rFonts w:ascii="Tahoma" w:hAnsi="Tahoma" w:cs="Tahoma"/>
                <w:color w:val="002060"/>
              </w:rPr>
            </w:pPr>
            <w:r w:rsidRPr="004E2AA6">
              <w:rPr>
                <w:rFonts w:ascii="Tahoma" w:hAnsi="Tahoma" w:cs="Tahoma"/>
                <w:color w:val="002060"/>
              </w:rPr>
              <w:t>Level 5 qualif</w:t>
            </w:r>
            <w:r w:rsidR="00144991">
              <w:rPr>
                <w:rFonts w:ascii="Tahoma" w:hAnsi="Tahoma" w:cs="Tahoma"/>
                <w:color w:val="002060"/>
              </w:rPr>
              <w:t xml:space="preserve">ication in Teaching/Training or </w:t>
            </w:r>
            <w:r w:rsidRPr="004E2AA6">
              <w:rPr>
                <w:rFonts w:ascii="Tahoma" w:hAnsi="Tahoma" w:cs="Tahoma"/>
                <w:color w:val="002060"/>
              </w:rPr>
              <w:t>equivalent.</w:t>
            </w:r>
          </w:p>
          <w:p w14:paraId="0D510409" w14:textId="77777777" w:rsidR="00C255CA" w:rsidRPr="004E2AA6" w:rsidRDefault="00C255CA" w:rsidP="00C255CA">
            <w:pPr>
              <w:ind w:right="124"/>
              <w:rPr>
                <w:rFonts w:ascii="Tahoma" w:hAnsi="Tahoma" w:cs="Tahoma"/>
              </w:rPr>
            </w:pPr>
          </w:p>
        </w:tc>
      </w:tr>
    </w:tbl>
    <w:p w14:paraId="2F1D9EA7" w14:textId="77777777" w:rsidR="00CE1263" w:rsidRDefault="00CE1263">
      <w:pPr>
        <w:rPr>
          <w:rFonts w:ascii="Arial" w:hAnsi="Arial" w:cs="Arial"/>
        </w:rPr>
      </w:pPr>
    </w:p>
    <w:p w14:paraId="3D96EB5E" w14:textId="77777777" w:rsidR="004E2AA6" w:rsidRDefault="004E2AA6">
      <w:pPr>
        <w:rPr>
          <w:rFonts w:ascii="Arial" w:hAnsi="Arial" w:cs="Arial"/>
        </w:rPr>
      </w:pPr>
    </w:p>
    <w:p w14:paraId="61D03E47" w14:textId="77777777" w:rsidR="004E2AA6" w:rsidRDefault="004E2A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1"/>
      </w:tblGrid>
      <w:tr w:rsidR="000B34F2" w14:paraId="7C9A54C5" w14:textId="77777777" w:rsidTr="003A514D">
        <w:trPr>
          <w:trHeight w:val="205"/>
        </w:trPr>
        <w:tc>
          <w:tcPr>
            <w:tcW w:w="9001" w:type="dxa"/>
            <w:gridSpan w:val="2"/>
            <w:shd w:val="clear" w:color="auto" w:fill="44546A" w:themeFill="text2"/>
          </w:tcPr>
          <w:p w14:paraId="60FD9DC4" w14:textId="630283DF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</w:p>
        </w:tc>
      </w:tr>
      <w:tr w:rsidR="00CB09CF" w14:paraId="74607081" w14:textId="77777777" w:rsidTr="00CB09CF">
        <w:trPr>
          <w:trHeight w:val="235"/>
        </w:trPr>
        <w:tc>
          <w:tcPr>
            <w:tcW w:w="4500" w:type="dxa"/>
          </w:tcPr>
          <w:p w14:paraId="4C71ABF4" w14:textId="3290DC31" w:rsidR="00CB09CF" w:rsidRPr="00CB09CF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CB09C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01" w:type="dxa"/>
          </w:tcPr>
          <w:p w14:paraId="3BACEF2D" w14:textId="32E575CF" w:rsidR="00CB09CF" w:rsidRPr="00CB09CF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CB09C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Desirable</w:t>
            </w:r>
          </w:p>
        </w:tc>
      </w:tr>
      <w:tr w:rsidR="00CB09CF" w14:paraId="207BCAF6" w14:textId="77777777" w:rsidTr="00CB09CF">
        <w:trPr>
          <w:trHeight w:val="1117"/>
        </w:trPr>
        <w:tc>
          <w:tcPr>
            <w:tcW w:w="4500" w:type="dxa"/>
          </w:tcPr>
          <w:p w14:paraId="6769BC6C" w14:textId="4F544B6E" w:rsidR="00387D9B" w:rsidRDefault="00387D9B" w:rsidP="00387D9B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</w:t>
            </w:r>
          </w:p>
          <w:p w14:paraId="1FA2F658" w14:textId="77777777" w:rsidR="009C03DF" w:rsidRDefault="009C03DF" w:rsidP="009C03DF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have the ability to design learning products to support the digital cultural development across the Force.</w:t>
            </w:r>
          </w:p>
          <w:p w14:paraId="49D1480A" w14:textId="77777777" w:rsidR="009C03DF" w:rsidRDefault="009C03DF" w:rsidP="009C03DF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</w:p>
          <w:p w14:paraId="7CC578B4" w14:textId="77777777" w:rsidR="009C03DF" w:rsidRDefault="009C03DF" w:rsidP="009C03DF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have a proven understanding of the training process (learning needs analysis and evaluation).</w:t>
            </w:r>
          </w:p>
          <w:p w14:paraId="3EB47FC3" w14:textId="77777777" w:rsidR="009C03DF" w:rsidRDefault="009C03DF" w:rsidP="009C03DF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have the ability to communicate with, and influence, all staff in the areas of learning and development.</w:t>
            </w:r>
          </w:p>
          <w:p w14:paraId="2D9624BF" w14:textId="77777777" w:rsidR="009C03DF" w:rsidRDefault="009C03DF" w:rsidP="009C03DF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demonstrate experience in the delivery of classroom based training and the coaching of individuals and groups.</w:t>
            </w:r>
          </w:p>
          <w:p w14:paraId="7E5051BF" w14:textId="77777777" w:rsidR="007559AE" w:rsidRDefault="007559AE" w:rsidP="007559AE">
            <w:pPr>
              <w:tabs>
                <w:tab w:val="left" w:pos="3572"/>
              </w:tabs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demonstrate experience of Microsoft Office packages, including PowerPoint and the ability to use digital technologies in the training environment.</w:t>
            </w:r>
          </w:p>
          <w:p w14:paraId="55F75338" w14:textId="5292DE5F" w:rsidR="00A504B9" w:rsidRPr="00387D9B" w:rsidRDefault="00A504B9" w:rsidP="00C255CA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  <w:tc>
          <w:tcPr>
            <w:tcW w:w="4501" w:type="dxa"/>
          </w:tcPr>
          <w:p w14:paraId="0C407958" w14:textId="77777777" w:rsidR="00CB09CF" w:rsidRPr="002543BF" w:rsidRDefault="00CB09CF" w:rsidP="002E7A53">
            <w:pPr>
              <w:pStyle w:val="ListParagraph"/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</w:tr>
    </w:tbl>
    <w:p w14:paraId="0C85567F" w14:textId="77777777" w:rsidR="000B34F2" w:rsidRDefault="000B34F2">
      <w:pPr>
        <w:rPr>
          <w:rFonts w:ascii="Arial" w:hAnsi="Arial" w:cs="Arial"/>
        </w:rPr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9096"/>
      </w:tblGrid>
      <w:tr w:rsidR="00F370AA" w14:paraId="1B555058" w14:textId="77777777" w:rsidTr="00B8146A">
        <w:trPr>
          <w:trHeight w:val="113"/>
        </w:trPr>
        <w:tc>
          <w:tcPr>
            <w:tcW w:w="9096" w:type="dxa"/>
            <w:shd w:val="clear" w:color="auto" w:fill="44546A" w:themeFill="text2"/>
          </w:tcPr>
          <w:p w14:paraId="7CC48CAA" w14:textId="77777777" w:rsidR="00F370AA" w:rsidRPr="007971D0" w:rsidRDefault="00F370AA" w:rsidP="007971D0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14:paraId="4741E4BE" w14:textId="77777777" w:rsidTr="00B8146A">
        <w:trPr>
          <w:trHeight w:val="561"/>
        </w:trPr>
        <w:tc>
          <w:tcPr>
            <w:tcW w:w="9096" w:type="dxa"/>
          </w:tcPr>
          <w:p w14:paraId="50EAFCCF" w14:textId="77777777" w:rsidR="000558CB" w:rsidRDefault="000558CB" w:rsidP="00AD18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</w:p>
          <w:p w14:paraId="154C6458" w14:textId="77777777" w:rsidR="00D44669" w:rsidRDefault="00D44669" w:rsidP="007559A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ahoma" w:hAnsi="Tahoma" w:cs="Tahoma"/>
                <w:color w:val="002060"/>
              </w:rPr>
            </w:pPr>
            <w:r w:rsidRPr="004E2AA6">
              <w:rPr>
                <w:rFonts w:ascii="Tahoma" w:hAnsi="Tahoma" w:cs="Tahoma"/>
                <w:color w:val="002060"/>
              </w:rPr>
              <w:t>Continuously review, manage and maintain personal and professional development in relation to policing, teaching and learning practice.</w:t>
            </w:r>
          </w:p>
          <w:p w14:paraId="6071F060" w14:textId="0780442A" w:rsidR="003704CB" w:rsidRDefault="003704CB" w:rsidP="007559A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Annual requirement to pass the Staffordshire Police Job Related Fitness Test at specialist post level – this is a 15 metre bleep test to level 9.4.</w:t>
            </w:r>
          </w:p>
          <w:p w14:paraId="189FD883" w14:textId="0A195325" w:rsidR="00996BCC" w:rsidRPr="00996BCC" w:rsidRDefault="00996BCC" w:rsidP="007559A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ahoma" w:hAnsi="Tahoma" w:cs="Tahoma"/>
                <w:color w:val="002060"/>
              </w:rPr>
            </w:pPr>
            <w:r w:rsidRPr="004E2AA6">
              <w:rPr>
                <w:rFonts w:ascii="Tahoma" w:hAnsi="Tahoma" w:cs="Tahoma"/>
                <w:color w:val="002060"/>
              </w:rPr>
              <w:t>Postholder will be required to achieve Level 5 qualification.</w:t>
            </w:r>
          </w:p>
        </w:tc>
      </w:tr>
    </w:tbl>
    <w:p w14:paraId="5EBBFDF3" w14:textId="77777777" w:rsidR="00CE1263" w:rsidRDefault="00CE1263">
      <w:pPr>
        <w:rPr>
          <w:rFonts w:ascii="Arial" w:hAnsi="Arial" w:cs="Arial"/>
        </w:rPr>
      </w:pPr>
    </w:p>
    <w:tbl>
      <w:tblPr>
        <w:tblStyle w:val="TableGrid"/>
        <w:tblW w:w="8966" w:type="dxa"/>
        <w:tblLook w:val="04A0" w:firstRow="1" w:lastRow="0" w:firstColumn="1" w:lastColumn="0" w:noHBand="0" w:noVBand="1"/>
      </w:tblPr>
      <w:tblGrid>
        <w:gridCol w:w="8966"/>
      </w:tblGrid>
      <w:tr w:rsidR="00AF108F" w14:paraId="33CCF435" w14:textId="77777777" w:rsidTr="00B81192">
        <w:trPr>
          <w:trHeight w:val="95"/>
        </w:trPr>
        <w:tc>
          <w:tcPr>
            <w:tcW w:w="8966" w:type="dxa"/>
            <w:shd w:val="clear" w:color="auto" w:fill="44546A" w:themeFill="text2"/>
          </w:tcPr>
          <w:p w14:paraId="3007BC3B" w14:textId="77777777" w:rsidR="00AF108F" w:rsidRPr="007971D0" w:rsidRDefault="00AF108F" w:rsidP="0060652C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Professional Registration/Licences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AF108F" w14:paraId="01AF2065" w14:textId="77777777" w:rsidTr="00B81192">
        <w:trPr>
          <w:trHeight w:val="419"/>
        </w:trPr>
        <w:tc>
          <w:tcPr>
            <w:tcW w:w="8966" w:type="dxa"/>
          </w:tcPr>
          <w:p w14:paraId="5EA1BCD9" w14:textId="77777777" w:rsidR="000A2411" w:rsidRDefault="000A2411" w:rsidP="009C03DF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  <w:p w14:paraId="7DD6A8F2" w14:textId="77777777" w:rsidR="00FE0670" w:rsidRPr="004E2AA6" w:rsidRDefault="00FE0670" w:rsidP="00FE0670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 w:rsidRPr="004E2AA6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Holder of a full UK driving licence (essential).</w:t>
            </w:r>
          </w:p>
          <w:p w14:paraId="170DA63D" w14:textId="77777777" w:rsidR="00FE0670" w:rsidRPr="009C03DF" w:rsidRDefault="00FE0670" w:rsidP="009C03DF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14:paraId="367A78F1" w14:textId="77777777" w:rsidR="00E12CFF" w:rsidRDefault="00E12CF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B34F2" w14:paraId="49F9B026" w14:textId="77777777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3F520E41" w14:textId="3C1C2207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0B34F2" w14:paraId="34E7862B" w14:textId="77777777" w:rsidTr="003A514D">
        <w:trPr>
          <w:trHeight w:val="898"/>
        </w:trPr>
        <w:tc>
          <w:tcPr>
            <w:tcW w:w="9001" w:type="dxa"/>
          </w:tcPr>
          <w:p w14:paraId="0AE78829" w14:textId="77777777" w:rsidR="000B34F2" w:rsidRPr="002543BF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  <w:p w14:paraId="51B4F8C3" w14:textId="77777777" w:rsidR="004E2AA6" w:rsidRPr="00F1200D" w:rsidRDefault="004E2AA6" w:rsidP="007559AE">
            <w:pPr>
              <w:jc w:val="both"/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to use your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 own vehicle to travel for busi</w:t>
            </w: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ness purposes from time to time, to different work locations within the County and region.</w:t>
            </w:r>
          </w:p>
          <w:p w14:paraId="26B83818" w14:textId="77777777" w:rsidR="004E2AA6" w:rsidRPr="00F1200D" w:rsidRDefault="004E2AA6" w:rsidP="004E2AA6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o wear a uniform.</w:t>
            </w:r>
          </w:p>
          <w:p w14:paraId="044CAFBD" w14:textId="77777777" w:rsidR="004E2AA6" w:rsidRPr="00F1200D" w:rsidRDefault="004E2AA6" w:rsidP="004E2AA6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to undertake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 post-entry training.</w:t>
            </w:r>
          </w:p>
          <w:p w14:paraId="0CFE8FEC" w14:textId="6DB05031" w:rsidR="004E2AA6" w:rsidRDefault="004E2AA6" w:rsidP="004E2AA6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There will be </w:t>
            </w:r>
            <w:r w:rsidR="003704CB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regular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 weekend working expected.</w:t>
            </w:r>
          </w:p>
          <w:p w14:paraId="6F5F4503" w14:textId="77777777"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5D6C905A" w14:textId="77777777" w:rsidR="0093732A" w:rsidRDefault="0093732A">
      <w:pPr>
        <w:rPr>
          <w:rFonts w:ascii="Arial" w:hAnsi="Arial" w:cs="Arial"/>
        </w:rPr>
      </w:pPr>
    </w:p>
    <w:p w14:paraId="549D2057" w14:textId="77777777" w:rsidR="004E2AA6" w:rsidRDefault="004E2AA6">
      <w:pPr>
        <w:rPr>
          <w:rFonts w:ascii="Arial" w:hAnsi="Arial" w:cs="Arial"/>
        </w:rPr>
      </w:pPr>
    </w:p>
    <w:p w14:paraId="2AEE95E1" w14:textId="77777777" w:rsidR="004E2AA6" w:rsidRDefault="004E2AA6">
      <w:pPr>
        <w:rPr>
          <w:rFonts w:ascii="Arial" w:hAnsi="Arial" w:cs="Arial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0B34F2" w14:paraId="64CF0B19" w14:textId="77777777" w:rsidTr="005565A7">
        <w:trPr>
          <w:trHeight w:val="235"/>
        </w:trPr>
        <w:tc>
          <w:tcPr>
            <w:tcW w:w="9031" w:type="dxa"/>
            <w:shd w:val="clear" w:color="auto" w:fill="44546A" w:themeFill="text2"/>
          </w:tcPr>
          <w:p w14:paraId="54268527" w14:textId="3DFDD9A5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Limited Duties</w:t>
            </w:r>
          </w:p>
        </w:tc>
      </w:tr>
      <w:tr w:rsidR="000B34F2" w14:paraId="7F69B09C" w14:textId="77777777" w:rsidTr="005565A7">
        <w:trPr>
          <w:trHeight w:val="1035"/>
        </w:trPr>
        <w:tc>
          <w:tcPr>
            <w:tcW w:w="9031" w:type="dxa"/>
          </w:tcPr>
          <w:p w14:paraId="75E9A76E" w14:textId="77777777" w:rsidR="000B34F2" w:rsidRPr="008F1B4D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</w:p>
          <w:p w14:paraId="1FC90FA3" w14:textId="77777777"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1E523E23" w14:textId="77777777" w:rsidR="000B34F2" w:rsidRDefault="000B34F2">
      <w:pPr>
        <w:rPr>
          <w:rFonts w:ascii="Arial" w:hAnsi="Arial" w:cs="Arial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1490"/>
        <w:gridCol w:w="1573"/>
        <w:gridCol w:w="1496"/>
        <w:gridCol w:w="1499"/>
        <w:gridCol w:w="1491"/>
        <w:gridCol w:w="1497"/>
      </w:tblGrid>
      <w:tr w:rsidR="000B34F2" w14:paraId="41610027" w14:textId="77777777" w:rsidTr="00B81192">
        <w:trPr>
          <w:trHeight w:val="170"/>
        </w:trPr>
        <w:tc>
          <w:tcPr>
            <w:tcW w:w="9046" w:type="dxa"/>
            <w:gridSpan w:val="6"/>
            <w:shd w:val="clear" w:color="auto" w:fill="44546A" w:themeFill="text2"/>
          </w:tcPr>
          <w:p w14:paraId="580E8DC1" w14:textId="4FE5490C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 w:rsidR="002543BF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(See Agile Matrix)</w:t>
            </w:r>
          </w:p>
        </w:tc>
      </w:tr>
      <w:tr w:rsidR="002543BF" w14:paraId="2C21D99D" w14:textId="77777777" w:rsidTr="004E2AA6">
        <w:trPr>
          <w:trHeight w:val="423"/>
        </w:trPr>
        <w:tc>
          <w:tcPr>
            <w:tcW w:w="1490" w:type="dxa"/>
          </w:tcPr>
          <w:p w14:paraId="150C0DDB" w14:textId="1DDA75FC" w:rsidR="002543BF" w:rsidRPr="002543BF" w:rsidRDefault="002543BF" w:rsidP="002543BF">
            <w:pPr>
              <w:tabs>
                <w:tab w:val="left" w:pos="3572"/>
              </w:tabs>
              <w:jc w:val="center"/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spacing w:val="-2"/>
                <w:kern w:val="24"/>
              </w:rPr>
              <w:t>Desk</w:t>
            </w:r>
          </w:p>
        </w:tc>
        <w:tc>
          <w:tcPr>
            <w:tcW w:w="1573" w:type="dxa"/>
          </w:tcPr>
          <w:p w14:paraId="2D9AD63E" w14:textId="5D640D68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496" w:type="dxa"/>
          </w:tcPr>
          <w:p w14:paraId="2819C42B" w14:textId="62632685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499" w:type="dxa"/>
          </w:tcPr>
          <w:p w14:paraId="7F876F92" w14:textId="10C9B10F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491" w:type="dxa"/>
          </w:tcPr>
          <w:p w14:paraId="09D03EF6" w14:textId="249A3FC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497" w:type="dxa"/>
          </w:tcPr>
          <w:p w14:paraId="27A97CB4" w14:textId="4C8D790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2543BF" w14:paraId="1606CC5B" w14:textId="77777777" w:rsidTr="004E2AA6">
        <w:trPr>
          <w:trHeight w:val="454"/>
        </w:trPr>
        <w:tc>
          <w:tcPr>
            <w:tcW w:w="1490" w:type="dxa"/>
          </w:tcPr>
          <w:p w14:paraId="23A1A65B" w14:textId="77777777" w:rsidR="002543BF" w:rsidRPr="002543BF" w:rsidRDefault="002543BF" w:rsidP="002543BF">
            <w:pPr>
              <w:tabs>
                <w:tab w:val="left" w:pos="3572"/>
              </w:tabs>
              <w:jc w:val="center"/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  <w:tc>
          <w:tcPr>
            <w:tcW w:w="1573" w:type="dxa"/>
          </w:tcPr>
          <w:p w14:paraId="0B77AA88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6" w:type="dxa"/>
          </w:tcPr>
          <w:p w14:paraId="08D5E319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9" w:type="dxa"/>
          </w:tcPr>
          <w:p w14:paraId="1075F8B2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1" w:type="dxa"/>
          </w:tcPr>
          <w:p w14:paraId="18D28A80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7" w:type="dxa"/>
          </w:tcPr>
          <w:p w14:paraId="60180F10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5F98BD7F" w14:textId="77777777" w:rsidR="00AF108F" w:rsidRPr="000C2E9E" w:rsidRDefault="00AF108F">
      <w:pPr>
        <w:rPr>
          <w:rFonts w:ascii="Arial" w:hAnsi="Arial" w:cs="Arial"/>
        </w:rPr>
      </w:pPr>
    </w:p>
    <w:sectPr w:rsidR="00AF108F" w:rsidRPr="000C2E9E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AA5E" w14:textId="77777777" w:rsidR="0074519E" w:rsidRDefault="0074519E" w:rsidP="000C2E9E">
      <w:pPr>
        <w:spacing w:after="0" w:line="240" w:lineRule="auto"/>
      </w:pPr>
      <w:r>
        <w:separator/>
      </w:r>
    </w:p>
  </w:endnote>
  <w:endnote w:type="continuationSeparator" w:id="0">
    <w:p w14:paraId="0B2F82E5" w14:textId="77777777" w:rsidR="0074519E" w:rsidRDefault="0074519E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A252" w14:textId="0AF0A43D"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646C5" w:rsidRPr="00C646C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</w:t>
    </w:r>
    <w:r w:rsidR="00ED04BF">
      <w:t xml:space="preserve">e Police Role Profile:  </w:t>
    </w:r>
    <w:r w:rsidR="00ED04BF">
      <w:rPr>
        <w:b/>
      </w:rPr>
      <w:t xml:space="preserve">TRAINER – OPERATIONAL </w:t>
    </w:r>
    <w:r w:rsidR="007559AE">
      <w:rPr>
        <w:b/>
      </w:rPr>
      <w:t xml:space="preserve">MANDATED </w:t>
    </w:r>
    <w:r w:rsidR="00ED04BF">
      <w:rPr>
        <w:b/>
      </w:rPr>
      <w:t xml:space="preserve">TRAINING: </w:t>
    </w:r>
    <w:r w:rsidR="0055500E">
      <w:rPr>
        <w:b/>
      </w:rPr>
      <w:t>PPST</w:t>
    </w:r>
  </w:p>
  <w:p w14:paraId="67594978" w14:textId="2E002993" w:rsidR="00ED04BF" w:rsidRPr="00ED04BF" w:rsidRDefault="00ED04BF">
    <w:pPr>
      <w:pStyle w:val="Footer"/>
    </w:pPr>
    <w:r>
      <w:t xml:space="preserve">       Last Updated:  </w:t>
    </w:r>
    <w:r w:rsidR="0055500E"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A28B" w14:textId="77777777" w:rsidR="0074519E" w:rsidRDefault="0074519E" w:rsidP="000C2E9E">
      <w:pPr>
        <w:spacing w:after="0" w:line="240" w:lineRule="auto"/>
      </w:pPr>
      <w:r>
        <w:separator/>
      </w:r>
    </w:p>
  </w:footnote>
  <w:footnote w:type="continuationSeparator" w:id="0">
    <w:p w14:paraId="512D0F77" w14:textId="77777777" w:rsidR="0074519E" w:rsidRDefault="0074519E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A43B" w14:textId="6FA4380A" w:rsidR="000C2E9E" w:rsidRDefault="00E3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>
      <w:t xml:space="preserve"> </w:t>
    </w:r>
    <w:r w:rsidR="00F34E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137A"/>
    <w:multiLevelType w:val="hybridMultilevel"/>
    <w:tmpl w:val="A7E2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F14"/>
    <w:multiLevelType w:val="hybridMultilevel"/>
    <w:tmpl w:val="9B50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F5B40"/>
    <w:multiLevelType w:val="hybridMultilevel"/>
    <w:tmpl w:val="F7BE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19"/>
  </w:num>
  <w:num w:numId="5">
    <w:abstractNumId w:val="28"/>
  </w:num>
  <w:num w:numId="6">
    <w:abstractNumId w:val="22"/>
  </w:num>
  <w:num w:numId="7">
    <w:abstractNumId w:val="18"/>
  </w:num>
  <w:num w:numId="8">
    <w:abstractNumId w:val="23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27"/>
  </w:num>
  <w:num w:numId="14">
    <w:abstractNumId w:val="30"/>
  </w:num>
  <w:num w:numId="15">
    <w:abstractNumId w:val="7"/>
  </w:num>
  <w:num w:numId="16">
    <w:abstractNumId w:val="2"/>
  </w:num>
  <w:num w:numId="17">
    <w:abstractNumId w:val="29"/>
  </w:num>
  <w:num w:numId="18">
    <w:abstractNumId w:val="25"/>
  </w:num>
  <w:num w:numId="19">
    <w:abstractNumId w:val="21"/>
  </w:num>
  <w:num w:numId="20">
    <w:abstractNumId w:val="17"/>
  </w:num>
  <w:num w:numId="21">
    <w:abstractNumId w:val="5"/>
  </w:num>
  <w:num w:numId="22">
    <w:abstractNumId w:val="11"/>
  </w:num>
  <w:num w:numId="23">
    <w:abstractNumId w:val="12"/>
  </w:num>
  <w:num w:numId="24">
    <w:abstractNumId w:val="3"/>
  </w:num>
  <w:num w:numId="25">
    <w:abstractNumId w:val="15"/>
  </w:num>
  <w:num w:numId="26">
    <w:abstractNumId w:val="31"/>
  </w:num>
  <w:num w:numId="27">
    <w:abstractNumId w:val="4"/>
  </w:num>
  <w:num w:numId="28">
    <w:abstractNumId w:val="16"/>
  </w:num>
  <w:num w:numId="29">
    <w:abstractNumId w:val="1"/>
  </w:num>
  <w:num w:numId="30">
    <w:abstractNumId w:val="8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B4"/>
    <w:rsid w:val="000075D7"/>
    <w:rsid w:val="00020BD5"/>
    <w:rsid w:val="00023AFC"/>
    <w:rsid w:val="000324FA"/>
    <w:rsid w:val="00045E5E"/>
    <w:rsid w:val="00046A7B"/>
    <w:rsid w:val="000558CB"/>
    <w:rsid w:val="000775EF"/>
    <w:rsid w:val="000952B6"/>
    <w:rsid w:val="000A2411"/>
    <w:rsid w:val="000A377E"/>
    <w:rsid w:val="000B11C4"/>
    <w:rsid w:val="000B34F2"/>
    <w:rsid w:val="000B4889"/>
    <w:rsid w:val="000C2E9E"/>
    <w:rsid w:val="000D1170"/>
    <w:rsid w:val="000D2467"/>
    <w:rsid w:val="000D570C"/>
    <w:rsid w:val="0010658C"/>
    <w:rsid w:val="00114500"/>
    <w:rsid w:val="0012112B"/>
    <w:rsid w:val="00144991"/>
    <w:rsid w:val="0017300D"/>
    <w:rsid w:val="00180768"/>
    <w:rsid w:val="0018208B"/>
    <w:rsid w:val="001A3552"/>
    <w:rsid w:val="001A728D"/>
    <w:rsid w:val="001B5604"/>
    <w:rsid w:val="001E3C0B"/>
    <w:rsid w:val="002162B1"/>
    <w:rsid w:val="002543BF"/>
    <w:rsid w:val="00280D65"/>
    <w:rsid w:val="002C4C8F"/>
    <w:rsid w:val="002C578B"/>
    <w:rsid w:val="002C5F35"/>
    <w:rsid w:val="002D59FD"/>
    <w:rsid w:val="002E315A"/>
    <w:rsid w:val="002E7A53"/>
    <w:rsid w:val="00302152"/>
    <w:rsid w:val="003076B4"/>
    <w:rsid w:val="00333745"/>
    <w:rsid w:val="003538D6"/>
    <w:rsid w:val="003704CB"/>
    <w:rsid w:val="003742DB"/>
    <w:rsid w:val="00387D9B"/>
    <w:rsid w:val="003A04C0"/>
    <w:rsid w:val="003D6227"/>
    <w:rsid w:val="003F712C"/>
    <w:rsid w:val="00452025"/>
    <w:rsid w:val="00454570"/>
    <w:rsid w:val="00460F4E"/>
    <w:rsid w:val="00481839"/>
    <w:rsid w:val="004C6765"/>
    <w:rsid w:val="004D37E6"/>
    <w:rsid w:val="004E0113"/>
    <w:rsid w:val="004E2AA6"/>
    <w:rsid w:val="004E58E7"/>
    <w:rsid w:val="004F24F8"/>
    <w:rsid w:val="004F5097"/>
    <w:rsid w:val="004F7D0F"/>
    <w:rsid w:val="005040D6"/>
    <w:rsid w:val="0050788A"/>
    <w:rsid w:val="005130BD"/>
    <w:rsid w:val="005132D6"/>
    <w:rsid w:val="005232DC"/>
    <w:rsid w:val="0054544C"/>
    <w:rsid w:val="0055500E"/>
    <w:rsid w:val="005565A7"/>
    <w:rsid w:val="00587072"/>
    <w:rsid w:val="005A3514"/>
    <w:rsid w:val="005C20BA"/>
    <w:rsid w:val="00603FC6"/>
    <w:rsid w:val="006521C4"/>
    <w:rsid w:val="006834B4"/>
    <w:rsid w:val="0068363E"/>
    <w:rsid w:val="00684776"/>
    <w:rsid w:val="0068689F"/>
    <w:rsid w:val="006B20FC"/>
    <w:rsid w:val="0070428F"/>
    <w:rsid w:val="00721B02"/>
    <w:rsid w:val="007271A5"/>
    <w:rsid w:val="00736A1C"/>
    <w:rsid w:val="0074519E"/>
    <w:rsid w:val="007559AE"/>
    <w:rsid w:val="0076789E"/>
    <w:rsid w:val="00775F10"/>
    <w:rsid w:val="007971D0"/>
    <w:rsid w:val="007B328D"/>
    <w:rsid w:val="007B4392"/>
    <w:rsid w:val="007C4DFC"/>
    <w:rsid w:val="007C65D3"/>
    <w:rsid w:val="00816DE9"/>
    <w:rsid w:val="00822EF3"/>
    <w:rsid w:val="00834942"/>
    <w:rsid w:val="00844836"/>
    <w:rsid w:val="00863F7E"/>
    <w:rsid w:val="00870496"/>
    <w:rsid w:val="008742F6"/>
    <w:rsid w:val="00884179"/>
    <w:rsid w:val="0089177D"/>
    <w:rsid w:val="008B701A"/>
    <w:rsid w:val="008E1EDE"/>
    <w:rsid w:val="008F1B4D"/>
    <w:rsid w:val="00934A0E"/>
    <w:rsid w:val="0093732A"/>
    <w:rsid w:val="0097454B"/>
    <w:rsid w:val="00986264"/>
    <w:rsid w:val="00996BCC"/>
    <w:rsid w:val="009B061C"/>
    <w:rsid w:val="009B43C4"/>
    <w:rsid w:val="009C03DF"/>
    <w:rsid w:val="009D5C7A"/>
    <w:rsid w:val="009E5464"/>
    <w:rsid w:val="00A12DFB"/>
    <w:rsid w:val="00A504B9"/>
    <w:rsid w:val="00A65C19"/>
    <w:rsid w:val="00A867D3"/>
    <w:rsid w:val="00AA3B24"/>
    <w:rsid w:val="00AA3D78"/>
    <w:rsid w:val="00AC6480"/>
    <w:rsid w:val="00AD18B1"/>
    <w:rsid w:val="00AF108F"/>
    <w:rsid w:val="00AF37D6"/>
    <w:rsid w:val="00B01D15"/>
    <w:rsid w:val="00B1336A"/>
    <w:rsid w:val="00B267DC"/>
    <w:rsid w:val="00B30A61"/>
    <w:rsid w:val="00B44834"/>
    <w:rsid w:val="00B53953"/>
    <w:rsid w:val="00B55CF3"/>
    <w:rsid w:val="00B649C0"/>
    <w:rsid w:val="00B74A77"/>
    <w:rsid w:val="00B81192"/>
    <w:rsid w:val="00B8146A"/>
    <w:rsid w:val="00BA2276"/>
    <w:rsid w:val="00BA73CF"/>
    <w:rsid w:val="00BE1CE3"/>
    <w:rsid w:val="00C0360D"/>
    <w:rsid w:val="00C05B35"/>
    <w:rsid w:val="00C11576"/>
    <w:rsid w:val="00C255CA"/>
    <w:rsid w:val="00C25DBF"/>
    <w:rsid w:val="00C26F89"/>
    <w:rsid w:val="00C44821"/>
    <w:rsid w:val="00C45165"/>
    <w:rsid w:val="00C469BD"/>
    <w:rsid w:val="00C501B5"/>
    <w:rsid w:val="00C51807"/>
    <w:rsid w:val="00C646C5"/>
    <w:rsid w:val="00CB09CF"/>
    <w:rsid w:val="00CB17B5"/>
    <w:rsid w:val="00CC11AD"/>
    <w:rsid w:val="00CD7CA4"/>
    <w:rsid w:val="00CE1263"/>
    <w:rsid w:val="00D016AA"/>
    <w:rsid w:val="00D30A91"/>
    <w:rsid w:val="00D44669"/>
    <w:rsid w:val="00D65E95"/>
    <w:rsid w:val="00D701A8"/>
    <w:rsid w:val="00D86487"/>
    <w:rsid w:val="00DB747A"/>
    <w:rsid w:val="00DC3CE8"/>
    <w:rsid w:val="00DE6EBD"/>
    <w:rsid w:val="00DF60C6"/>
    <w:rsid w:val="00DF6ECB"/>
    <w:rsid w:val="00E038F4"/>
    <w:rsid w:val="00E10852"/>
    <w:rsid w:val="00E12CFF"/>
    <w:rsid w:val="00E145F2"/>
    <w:rsid w:val="00E14C3C"/>
    <w:rsid w:val="00E234DD"/>
    <w:rsid w:val="00E30A6D"/>
    <w:rsid w:val="00E33F36"/>
    <w:rsid w:val="00E47ADF"/>
    <w:rsid w:val="00E60A06"/>
    <w:rsid w:val="00E64E4F"/>
    <w:rsid w:val="00E93FB6"/>
    <w:rsid w:val="00EA7289"/>
    <w:rsid w:val="00EB4C8D"/>
    <w:rsid w:val="00EC4555"/>
    <w:rsid w:val="00EC6A58"/>
    <w:rsid w:val="00ED04BF"/>
    <w:rsid w:val="00ED2B2E"/>
    <w:rsid w:val="00EF0F72"/>
    <w:rsid w:val="00F07534"/>
    <w:rsid w:val="00F15089"/>
    <w:rsid w:val="00F22E4A"/>
    <w:rsid w:val="00F30A89"/>
    <w:rsid w:val="00F34EEE"/>
    <w:rsid w:val="00F370AA"/>
    <w:rsid w:val="00F4126B"/>
    <w:rsid w:val="00F44B95"/>
    <w:rsid w:val="00F450AC"/>
    <w:rsid w:val="00F97D23"/>
    <w:rsid w:val="00FB065F"/>
    <w:rsid w:val="00FB4ADF"/>
    <w:rsid w:val="00FC3996"/>
    <w:rsid w:val="00FC56B3"/>
    <w:rsid w:val="00FD3A6B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4FDCA1"/>
  <w15:chartTrackingRefBased/>
  <w15:docId w15:val="{00EB5742-259D-4300-9A23-AEDD1F5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9D2C-ABC8-4EC6-8B94-B5C4EC27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Kerry Edge</cp:lastModifiedBy>
  <cp:revision>2</cp:revision>
  <cp:lastPrinted>2020-05-18T12:54:00Z</cp:lastPrinted>
  <dcterms:created xsi:type="dcterms:W3CDTF">2022-09-20T08:21:00Z</dcterms:created>
  <dcterms:modified xsi:type="dcterms:W3CDTF">2022-09-20T08:21:00Z</dcterms:modified>
</cp:coreProperties>
</file>