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A5EF9" w:rsidP="00DC3CE8">
            <w:pPr>
              <w:rPr>
                <w:rFonts w:ascii="Tahoma" w:hAnsi="Tahoma" w:cs="Tahoma"/>
                <w:b/>
                <w:color w:val="003671"/>
                <w:sz w:val="32"/>
              </w:rPr>
            </w:pPr>
            <w:r>
              <w:rPr>
                <w:rFonts w:ascii="Tahoma" w:hAnsi="Tahoma" w:cs="Tahoma"/>
                <w:b/>
                <w:color w:val="003671"/>
                <w:sz w:val="32"/>
              </w:rPr>
              <w:t>Knowledge Hub Analyst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3A652C"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Senior Analyst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A22147"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3D74B1" w:rsidRDefault="00F72374" w:rsidP="00495088">
            <w:pPr>
              <w:spacing w:after="200" w:line="276" w:lineRule="auto"/>
              <w:rPr>
                <w:rFonts w:ascii="Tahoma" w:eastAsia="Times New Roman" w:hAnsi="Tahoma" w:cs="Tahoma"/>
                <w:color w:val="000000" w:themeColor="text1"/>
                <w:spacing w:val="-2"/>
                <w:kern w:val="24"/>
              </w:rPr>
            </w:pPr>
            <w:r w:rsidRPr="003D74B1">
              <w:rPr>
                <w:rFonts w:ascii="Tahoma" w:eastAsia="Times New Roman" w:hAnsi="Tahoma" w:cs="Tahoma"/>
                <w:color w:val="000000" w:themeColor="text1"/>
                <w:spacing w:val="-2"/>
                <w:kern w:val="24"/>
              </w:rPr>
              <w:t>The purpose</w:t>
            </w:r>
            <w:r w:rsidR="00CC2875" w:rsidRPr="003D74B1">
              <w:rPr>
                <w:rFonts w:ascii="Tahoma" w:eastAsia="Times New Roman" w:hAnsi="Tahoma" w:cs="Tahoma"/>
                <w:color w:val="000000" w:themeColor="text1"/>
                <w:spacing w:val="-2"/>
                <w:kern w:val="24"/>
              </w:rPr>
              <w:t xml:space="preserve"> of this role is to use analytical techniques to</w:t>
            </w:r>
            <w:r w:rsidR="006F057D" w:rsidRPr="003D74B1">
              <w:rPr>
                <w:rFonts w:ascii="Tahoma" w:eastAsia="Times New Roman" w:hAnsi="Tahoma" w:cs="Tahoma"/>
                <w:color w:val="000000" w:themeColor="text1"/>
                <w:spacing w:val="-2"/>
                <w:kern w:val="24"/>
              </w:rPr>
              <w:t xml:space="preserve"> </w:t>
            </w:r>
            <w:r w:rsidR="00C439C4" w:rsidRPr="003D74B1">
              <w:rPr>
                <w:rFonts w:ascii="Tahoma" w:eastAsia="Times New Roman" w:hAnsi="Tahoma" w:cs="Tahoma"/>
                <w:color w:val="000000" w:themeColor="text1"/>
                <w:spacing w:val="-2"/>
                <w:kern w:val="24"/>
              </w:rPr>
              <w:t xml:space="preserve">inform and </w:t>
            </w:r>
            <w:r w:rsidR="00FE3645" w:rsidRPr="003D74B1">
              <w:rPr>
                <w:rFonts w:ascii="Tahoma" w:eastAsia="Times New Roman" w:hAnsi="Tahoma" w:cs="Tahoma"/>
                <w:color w:val="000000" w:themeColor="text1"/>
                <w:spacing w:val="-2"/>
                <w:kern w:val="24"/>
              </w:rPr>
              <w:t xml:space="preserve">influence </w:t>
            </w:r>
            <w:r w:rsidR="00CC2875" w:rsidRPr="003D74B1">
              <w:rPr>
                <w:rFonts w:ascii="Tahoma" w:eastAsia="Times New Roman" w:hAnsi="Tahoma" w:cs="Tahoma"/>
                <w:color w:val="000000" w:themeColor="text1"/>
                <w:spacing w:val="-2"/>
                <w:kern w:val="24"/>
              </w:rPr>
              <w:t>decision making</w:t>
            </w:r>
            <w:r w:rsidR="00C5041C" w:rsidRPr="003D74B1">
              <w:rPr>
                <w:rFonts w:ascii="Tahoma" w:eastAsia="Times New Roman" w:hAnsi="Tahoma" w:cs="Tahoma"/>
                <w:color w:val="000000" w:themeColor="text1"/>
                <w:spacing w:val="-2"/>
                <w:kern w:val="24"/>
              </w:rPr>
              <w:t xml:space="preserve"> at a Strategic, Tactical and/or Operational level</w:t>
            </w:r>
            <w:r w:rsidR="00CC2875" w:rsidRPr="003D74B1">
              <w:rPr>
                <w:rFonts w:ascii="Tahoma" w:eastAsia="Times New Roman" w:hAnsi="Tahoma" w:cs="Tahoma"/>
                <w:color w:val="000000" w:themeColor="text1"/>
                <w:spacing w:val="-2"/>
                <w:kern w:val="24"/>
              </w:rPr>
              <w:t xml:space="preserve">. </w:t>
            </w:r>
            <w:r w:rsidR="006F057D" w:rsidRPr="003D74B1">
              <w:rPr>
                <w:rFonts w:ascii="Tahoma" w:eastAsia="Times New Roman" w:hAnsi="Tahoma" w:cs="Tahoma"/>
                <w:color w:val="000000" w:themeColor="text1"/>
                <w:spacing w:val="-2"/>
                <w:kern w:val="24"/>
              </w:rPr>
              <w:t xml:space="preserve">Strong attention to detail and excellent communication is vital </w:t>
            </w:r>
            <w:r w:rsidR="00C5041C" w:rsidRPr="003D74B1">
              <w:rPr>
                <w:rFonts w:ascii="Tahoma" w:eastAsia="Times New Roman" w:hAnsi="Tahoma" w:cs="Tahoma"/>
                <w:color w:val="000000" w:themeColor="text1"/>
                <w:spacing w:val="-2"/>
                <w:kern w:val="24"/>
              </w:rPr>
              <w:t xml:space="preserve">in order to provide both insight and analysis for problem solving. </w:t>
            </w:r>
            <w:r w:rsidR="00617704" w:rsidRPr="003D74B1">
              <w:rPr>
                <w:rFonts w:ascii="Tahoma" w:eastAsia="Times New Roman" w:hAnsi="Tahoma" w:cs="Tahoma"/>
                <w:color w:val="000000" w:themeColor="text1"/>
                <w:spacing w:val="-2"/>
                <w:kern w:val="24"/>
              </w:rPr>
              <w:t>The role requires you to</w:t>
            </w:r>
            <w:r w:rsidR="006F057D" w:rsidRPr="003D74B1">
              <w:rPr>
                <w:rFonts w:ascii="Tahoma" w:eastAsia="Times New Roman" w:hAnsi="Tahoma" w:cs="Tahoma"/>
                <w:color w:val="000000" w:themeColor="text1"/>
                <w:spacing w:val="-2"/>
                <w:kern w:val="24"/>
              </w:rPr>
              <w:t xml:space="preserve"> have a curious, inquisitive and investigative mind set.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4A1F07">
        <w:trPr>
          <w:trHeight w:val="1316"/>
        </w:trPr>
        <w:tc>
          <w:tcPr>
            <w:tcW w:w="9016" w:type="dxa"/>
          </w:tcPr>
          <w:p w:rsidR="000E1B4B" w:rsidRPr="000E1B4B" w:rsidRDefault="000E1B4B" w:rsidP="000E1B4B">
            <w:pPr>
              <w:autoSpaceDE w:val="0"/>
              <w:autoSpaceDN w:val="0"/>
              <w:adjustRightInd w:val="0"/>
              <w:rPr>
                <w:rFonts w:ascii="Symbol"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0E1B4B" w:rsidRPr="000E1B4B" w:rsidTr="00617704">
              <w:trPr>
                <w:trHeight w:val="745"/>
              </w:trPr>
              <w:tc>
                <w:tcPr>
                  <w:tcW w:w="0" w:type="auto"/>
                </w:tcPr>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Conduct analysis at a strategic, tactical and/or operational level, </w:t>
                  </w:r>
                  <w:r w:rsidR="00FE3645" w:rsidRPr="003D74B1">
                    <w:rPr>
                      <w:rFonts w:ascii="Tahoma" w:hAnsi="Tahoma" w:cs="Tahoma"/>
                      <w:color w:val="000000" w:themeColor="text1"/>
                      <w:sz w:val="22"/>
                      <w:szCs w:val="22"/>
                    </w:rPr>
                    <w:t>utilising</w:t>
                  </w:r>
                  <w:r w:rsidRPr="003D74B1">
                    <w:rPr>
                      <w:rFonts w:ascii="Tahoma" w:hAnsi="Tahoma" w:cs="Tahoma"/>
                      <w:color w:val="000000" w:themeColor="text1"/>
                      <w:sz w:val="22"/>
                      <w:szCs w:val="22"/>
                    </w:rPr>
                    <w:t xml:space="preserve"> appropriate analytical tools and techniques to </w:t>
                  </w:r>
                  <w:r w:rsidR="00FE3645" w:rsidRPr="003D74B1">
                    <w:rPr>
                      <w:rFonts w:ascii="Tahoma" w:hAnsi="Tahoma" w:cs="Tahoma"/>
                      <w:color w:val="000000" w:themeColor="text1"/>
                      <w:sz w:val="22"/>
                      <w:szCs w:val="22"/>
                    </w:rPr>
                    <w:t>identify</w:t>
                  </w:r>
                  <w:r w:rsidRPr="003D74B1">
                    <w:rPr>
                      <w:rFonts w:ascii="Tahoma" w:hAnsi="Tahoma" w:cs="Tahoma"/>
                      <w:color w:val="000000" w:themeColor="text1"/>
                      <w:sz w:val="22"/>
                      <w:szCs w:val="22"/>
                    </w:rPr>
                    <w:t xml:space="preserve"> patterns and trends, </w:t>
                  </w:r>
                  <w:r w:rsidR="00FE3645" w:rsidRPr="003D74B1">
                    <w:rPr>
                      <w:rFonts w:ascii="Tahoma" w:hAnsi="Tahoma" w:cs="Tahoma"/>
                      <w:color w:val="000000" w:themeColor="text1"/>
                      <w:sz w:val="22"/>
                      <w:szCs w:val="22"/>
                    </w:rPr>
                    <w:t xml:space="preserve">gaps, </w:t>
                  </w:r>
                  <w:r w:rsidRPr="003D74B1">
                    <w:rPr>
                      <w:rFonts w:ascii="Tahoma" w:hAnsi="Tahoma" w:cs="Tahoma"/>
                      <w:color w:val="000000" w:themeColor="text1"/>
                      <w:sz w:val="22"/>
                      <w:szCs w:val="22"/>
                    </w:rPr>
                    <w:t>assess threat, risk an</w:t>
                  </w:r>
                  <w:r w:rsidR="00FE3645" w:rsidRPr="003D74B1">
                    <w:rPr>
                      <w:rFonts w:ascii="Tahoma" w:hAnsi="Tahoma" w:cs="Tahoma"/>
                      <w:color w:val="000000" w:themeColor="text1"/>
                      <w:sz w:val="22"/>
                      <w:szCs w:val="22"/>
                    </w:rPr>
                    <w:t>d harm and make recommendations supporting</w:t>
                  </w:r>
                  <w:r w:rsidRPr="003D74B1">
                    <w:rPr>
                      <w:rFonts w:ascii="Tahoma" w:hAnsi="Tahoma" w:cs="Tahoma"/>
                      <w:color w:val="000000" w:themeColor="text1"/>
                      <w:sz w:val="22"/>
                      <w:szCs w:val="22"/>
                    </w:rPr>
                    <w:t xml:space="preserve"> decision making, prioritisation and resource allocation.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Establish and interpret requirements to ensure the needs of key stakeholders are met. </w:t>
                  </w:r>
                </w:p>
                <w:p w:rsidR="000E1B4B"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design collection plans obtaining and evaluating data </w:t>
                  </w:r>
                  <w:r w:rsidR="00FE3645" w:rsidRPr="003D74B1">
                    <w:rPr>
                      <w:rFonts w:ascii="Tahoma" w:hAnsi="Tahoma" w:cs="Tahoma"/>
                      <w:color w:val="000000" w:themeColor="text1"/>
                      <w:sz w:val="22"/>
                      <w:szCs w:val="22"/>
                    </w:rPr>
                    <w:t>in line with</w:t>
                  </w:r>
                  <w:r w:rsidRPr="003D74B1">
                    <w:rPr>
                      <w:rFonts w:ascii="Tahoma" w:hAnsi="Tahoma" w:cs="Tahoma"/>
                      <w:color w:val="000000" w:themeColor="text1"/>
                      <w:sz w:val="22"/>
                      <w:szCs w:val="22"/>
                    </w:rPr>
                    <w:t xml:space="preserve"> a terms of reference to deliver an a</w:t>
                  </w:r>
                  <w:r w:rsidR="000E1B4B" w:rsidRPr="003D74B1">
                    <w:rPr>
                      <w:rFonts w:ascii="Tahoma" w:hAnsi="Tahoma" w:cs="Tahoma"/>
                      <w:color w:val="000000" w:themeColor="text1"/>
                      <w:sz w:val="22"/>
                      <w:szCs w:val="22"/>
                    </w:rPr>
                    <w:t xml:space="preserve">nalytical product. </w:t>
                  </w:r>
                </w:p>
                <w:p w:rsidR="003D74B1" w:rsidRPr="003D74B1" w:rsidRDefault="003D74B1" w:rsidP="000E1B4B">
                  <w:pPr>
                    <w:pStyle w:val="ListParagraph"/>
                    <w:numPr>
                      <w:ilvl w:val="0"/>
                      <w:numId w:val="34"/>
                    </w:numPr>
                    <w:autoSpaceDE w:val="0"/>
                    <w:autoSpaceDN w:val="0"/>
                    <w:adjustRightInd w:val="0"/>
                    <w:rPr>
                      <w:rFonts w:ascii="Tahoma" w:hAnsi="Tahoma" w:cs="Tahoma"/>
                      <w:color w:val="000000" w:themeColor="text1"/>
                      <w:sz w:val="22"/>
                      <w:szCs w:val="22"/>
                    </w:rPr>
                  </w:pPr>
                  <w:r>
                    <w:rPr>
                      <w:rFonts w:ascii="Tahoma" w:hAnsi="Tahoma" w:cs="Tahoma"/>
                      <w:color w:val="000000" w:themeColor="text1"/>
                      <w:sz w:val="22"/>
                      <w:szCs w:val="22"/>
                    </w:rPr>
                    <w:t>Demonstrate individual leadership responsibility in respect of the relationship required with Research and Data Officers.</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Produce written and/or verbal briefings and presentations to stakeholders to provide a clear and concise evidence based understanding of the subject matter, including </w:t>
                  </w:r>
                  <w:r w:rsidR="00405B25" w:rsidRPr="003D74B1">
                    <w:rPr>
                      <w:rFonts w:ascii="Tahoma" w:hAnsi="Tahoma" w:cs="Tahoma"/>
                      <w:color w:val="000000" w:themeColor="text1"/>
                      <w:sz w:val="22"/>
                      <w:szCs w:val="22"/>
                    </w:rPr>
                    <w:t>making recommendations and offering advice and guidance.</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Prepare, deliver and present analytical products for use in court proceedings, as required.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Maintain awareness of innovation within intelligence to ensure implementation of latest techniques and tactics, best practice, and information relevant to the role. </w:t>
                  </w:r>
                </w:p>
                <w:p w:rsidR="003D0824"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Develop and support the analysis</w:t>
                  </w:r>
                  <w:r w:rsidR="001C43B9" w:rsidRPr="003D74B1">
                    <w:rPr>
                      <w:rFonts w:ascii="Tahoma" w:hAnsi="Tahoma" w:cs="Tahoma"/>
                      <w:color w:val="000000" w:themeColor="text1"/>
                      <w:sz w:val="22"/>
                      <w:szCs w:val="22"/>
                    </w:rPr>
                    <w:t>, reporting</w:t>
                  </w:r>
                  <w:r w:rsidRPr="003D74B1">
                    <w:rPr>
                      <w:rFonts w:ascii="Tahoma" w:hAnsi="Tahoma" w:cs="Tahoma"/>
                      <w:color w:val="000000" w:themeColor="text1"/>
                      <w:sz w:val="22"/>
                      <w:szCs w:val="22"/>
                    </w:rPr>
                    <w:t xml:space="preserve"> and provision of performance data and products for all directorates across the force</w:t>
                  </w:r>
                  <w:r w:rsidR="001C43B9" w:rsidRPr="003D74B1">
                    <w:rPr>
                      <w:rFonts w:ascii="Tahoma" w:hAnsi="Tahoma" w:cs="Tahoma"/>
                      <w:color w:val="000000" w:themeColor="text1"/>
                      <w:sz w:val="22"/>
                      <w:szCs w:val="22"/>
                    </w:rPr>
                    <w:t xml:space="preserve"> supporting the governance framework.</w:t>
                  </w:r>
                </w:p>
                <w:p w:rsidR="000E1B4B"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As a team member be responsible for ensuring that the Knowledge Hub builds</w:t>
                  </w:r>
                  <w:r w:rsidR="000E1B4B" w:rsidRPr="003D74B1">
                    <w:rPr>
                      <w:rFonts w:ascii="Tahoma" w:hAnsi="Tahoma" w:cs="Tahoma"/>
                      <w:color w:val="000000" w:themeColor="text1"/>
                      <w:sz w:val="22"/>
                      <w:szCs w:val="22"/>
                    </w:rPr>
                    <w:t xml:space="preserve"> and maintain</w:t>
                  </w:r>
                  <w:r w:rsidRPr="003D74B1">
                    <w:rPr>
                      <w:rFonts w:ascii="Tahoma" w:hAnsi="Tahoma" w:cs="Tahoma"/>
                      <w:color w:val="000000" w:themeColor="text1"/>
                      <w:sz w:val="22"/>
                      <w:szCs w:val="22"/>
                    </w:rPr>
                    <w:t>s</w:t>
                  </w:r>
                  <w:r w:rsidR="000E1B4B" w:rsidRPr="003D74B1">
                    <w:rPr>
                      <w:rFonts w:ascii="Tahoma" w:hAnsi="Tahoma" w:cs="Tahoma"/>
                      <w:color w:val="000000" w:themeColor="text1"/>
                      <w:sz w:val="22"/>
                      <w:szCs w:val="22"/>
                    </w:rPr>
                    <w:t xml:space="preserve"> relationships </w:t>
                  </w:r>
                  <w:r w:rsidR="00405B25" w:rsidRPr="003D74B1">
                    <w:rPr>
                      <w:rFonts w:ascii="Tahoma" w:hAnsi="Tahoma" w:cs="Tahoma"/>
                      <w:color w:val="000000" w:themeColor="text1"/>
                      <w:sz w:val="22"/>
                      <w:szCs w:val="22"/>
                    </w:rPr>
                    <w:t xml:space="preserve">with colleagues and partners </w:t>
                  </w:r>
                  <w:r w:rsidR="000E1B4B" w:rsidRPr="003D74B1">
                    <w:rPr>
                      <w:rFonts w:ascii="Tahoma" w:hAnsi="Tahoma" w:cs="Tahoma"/>
                      <w:color w:val="000000" w:themeColor="text1"/>
                      <w:sz w:val="22"/>
                      <w:szCs w:val="22"/>
                    </w:rPr>
                    <w:t xml:space="preserve">internally and externally to </w:t>
                  </w:r>
                  <w:r w:rsidR="00405B25" w:rsidRPr="003D74B1">
                    <w:rPr>
                      <w:rFonts w:ascii="Tahoma" w:hAnsi="Tahoma" w:cs="Tahoma"/>
                      <w:color w:val="000000" w:themeColor="text1"/>
                      <w:sz w:val="22"/>
                      <w:szCs w:val="22"/>
                    </w:rPr>
                    <w:t>information share and</w:t>
                  </w:r>
                  <w:r w:rsidR="000E1B4B" w:rsidRPr="003D74B1">
                    <w:rPr>
                      <w:rFonts w:ascii="Tahoma" w:hAnsi="Tahoma" w:cs="Tahoma"/>
                      <w:color w:val="000000" w:themeColor="text1"/>
                      <w:sz w:val="22"/>
                      <w:szCs w:val="22"/>
                    </w:rPr>
                    <w:t xml:space="preserve"> </w:t>
                  </w:r>
                  <w:r w:rsidR="00405B25" w:rsidRPr="003D74B1">
                    <w:rPr>
                      <w:rFonts w:ascii="Tahoma" w:hAnsi="Tahoma" w:cs="Tahoma"/>
                      <w:color w:val="000000" w:themeColor="text1"/>
                      <w:sz w:val="22"/>
                      <w:szCs w:val="22"/>
                    </w:rPr>
                    <w:t>provide</w:t>
                  </w:r>
                  <w:r w:rsidR="004A0140" w:rsidRPr="003D74B1">
                    <w:rPr>
                      <w:rFonts w:ascii="Tahoma" w:hAnsi="Tahoma" w:cs="Tahoma"/>
                      <w:color w:val="000000" w:themeColor="text1"/>
                      <w:sz w:val="22"/>
                      <w:szCs w:val="22"/>
                    </w:rPr>
                    <w:t xml:space="preserve"> advice and direction</w:t>
                  </w:r>
                  <w:r w:rsidR="006F057D" w:rsidRPr="003D74B1">
                    <w:rPr>
                      <w:rFonts w:ascii="Tahoma" w:hAnsi="Tahoma" w:cs="Tahoma"/>
                      <w:color w:val="000000" w:themeColor="text1"/>
                      <w:sz w:val="22"/>
                      <w:szCs w:val="22"/>
                    </w:rPr>
                    <w:t xml:space="preserve"> </w:t>
                  </w:r>
                  <w:r w:rsidR="000E1B4B" w:rsidRPr="003D74B1">
                    <w:rPr>
                      <w:rFonts w:ascii="Tahoma" w:hAnsi="Tahoma" w:cs="Tahoma"/>
                      <w:color w:val="000000" w:themeColor="text1"/>
                      <w:sz w:val="22"/>
                      <w:szCs w:val="22"/>
                    </w:rPr>
                    <w:t xml:space="preserve">where </w:t>
                  </w:r>
                  <w:r w:rsidR="00405B25" w:rsidRPr="003D74B1">
                    <w:rPr>
                      <w:rFonts w:ascii="Tahoma" w:hAnsi="Tahoma" w:cs="Tahoma"/>
                      <w:color w:val="000000" w:themeColor="text1"/>
                      <w:sz w:val="22"/>
                      <w:szCs w:val="22"/>
                    </w:rPr>
                    <w:t>to ensure a collaborative approach.</w:t>
                  </w:r>
                </w:p>
                <w:p w:rsidR="00155014"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Create information and data dashboards, graphs and visualisations.</w:t>
                  </w:r>
                </w:p>
                <w:p w:rsidR="000E1B4B"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Mine and analyse large datasets, draw valid inferences and present them successfully to stakeholders using appropriate reporting tools.</w:t>
                  </w:r>
                </w:p>
                <w:p w:rsidR="006F057D" w:rsidRPr="003D74B1"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Simplifying complex data into an easily understandable format.</w:t>
                  </w:r>
                </w:p>
                <w:p w:rsidR="00A9547C" w:rsidRPr="003D74B1" w:rsidRDefault="00502FEF" w:rsidP="003D74B1">
                  <w:pPr>
                    <w:pStyle w:val="ListParagraph"/>
                    <w:numPr>
                      <w:ilvl w:val="0"/>
                      <w:numId w:val="34"/>
                    </w:numPr>
                    <w:autoSpaceDE w:val="0"/>
                    <w:autoSpaceDN w:val="0"/>
                    <w:adjustRightInd w:val="0"/>
                    <w:rPr>
                      <w:rFonts w:ascii="Tahoma" w:hAnsi="Tahoma" w:cs="Tahoma"/>
                      <w:color w:val="000000"/>
                      <w:sz w:val="22"/>
                      <w:szCs w:val="22"/>
                    </w:rPr>
                  </w:pPr>
                  <w:r w:rsidRPr="000E1B4B">
                    <w:rPr>
                      <w:rFonts w:ascii="Tahoma" w:hAnsi="Tahoma" w:cs="Tahoma"/>
                      <w:color w:val="000000"/>
                      <w:sz w:val="22"/>
                      <w:szCs w:val="22"/>
                    </w:rPr>
                    <w:lastRenderedPageBreak/>
                    <w:t>Adhere to all legal frameworks, key working principles, policies an</w:t>
                  </w:r>
                  <w:r>
                    <w:rPr>
                      <w:rFonts w:ascii="Tahoma" w:hAnsi="Tahoma" w:cs="Tahoma"/>
                      <w:color w:val="000000"/>
                      <w:sz w:val="22"/>
                      <w:szCs w:val="22"/>
                    </w:rPr>
                    <w:t>d guidance relevant to the role.</w:t>
                  </w:r>
                </w:p>
              </w:tc>
            </w:tr>
          </w:tbl>
          <w:p w:rsidR="00A76C7A" w:rsidRPr="009A6E91"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070A34">
              <w:rPr>
                <w:rFonts w:ascii="Tahoma" w:hAnsi="Tahoma" w:cs="Tahoma"/>
                <w:color w:val="003671"/>
              </w:rPr>
              <w:t>.</w:t>
            </w:r>
            <w:r w:rsidRPr="00C41F9C">
              <w:rPr>
                <w:rFonts w:ascii="Tahoma" w:hAnsi="Tahoma" w:cs="Tahoma"/>
                <w:color w:val="003671"/>
              </w:rPr>
              <w:t>e</w:t>
            </w:r>
            <w:r w:rsidR="00070A34">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A9547C" w:rsidRPr="009A6E91" w:rsidRDefault="00A9547C" w:rsidP="00495088">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lastRenderedPageBreak/>
              <w:t xml:space="preserve">Educated to level 6 e.g. a degree with or without honours OR equivalent </w:t>
            </w:r>
            <w:r w:rsidR="00A9547C" w:rsidRPr="003D74B1">
              <w:rPr>
                <w:rFonts w:ascii="Tahoma" w:hAnsi="Tahoma" w:cs="Tahoma"/>
                <w:color w:val="000000" w:themeColor="text1"/>
                <w:sz w:val="22"/>
                <w:szCs w:val="22"/>
              </w:rPr>
              <w:t>work-based experience/competency.</w:t>
            </w:r>
          </w:p>
          <w:p w:rsidR="006437AE"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c</w:t>
            </w:r>
            <w:r w:rsidR="00EF506C" w:rsidRPr="003D74B1">
              <w:rPr>
                <w:rFonts w:ascii="Tahoma" w:hAnsi="Tahoma" w:cs="Tahoma"/>
                <w:color w:val="000000" w:themeColor="text1"/>
                <w:sz w:val="22"/>
                <w:szCs w:val="22"/>
              </w:rPr>
              <w:t xml:space="preserve">ommunicating effectively and </w:t>
            </w:r>
            <w:r w:rsidRPr="003D74B1">
              <w:rPr>
                <w:rFonts w:ascii="Tahoma" w:hAnsi="Tahoma" w:cs="Tahoma"/>
                <w:color w:val="000000" w:themeColor="text1"/>
                <w:sz w:val="22"/>
                <w:szCs w:val="22"/>
              </w:rPr>
              <w:t>undertaking analysis of a qualitative and qua</w:t>
            </w:r>
            <w:r w:rsidR="005A66E5" w:rsidRPr="003D74B1">
              <w:rPr>
                <w:rFonts w:ascii="Tahoma" w:hAnsi="Tahoma" w:cs="Tahoma"/>
                <w:color w:val="000000" w:themeColor="text1"/>
                <w:sz w:val="22"/>
                <w:szCs w:val="22"/>
              </w:rPr>
              <w:t>ntitative</w:t>
            </w:r>
            <w:r w:rsidRPr="003D74B1">
              <w:rPr>
                <w:rFonts w:ascii="Tahoma" w:hAnsi="Tahoma" w:cs="Tahoma"/>
                <w:color w:val="000000" w:themeColor="text1"/>
                <w:sz w:val="22"/>
                <w:szCs w:val="22"/>
              </w:rPr>
              <w:t xml:space="preserve"> nature</w:t>
            </w:r>
          </w:p>
          <w:p w:rsidR="00127077" w:rsidRPr="003D74B1" w:rsidRDefault="003777F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Knowledge</w:t>
            </w:r>
            <w:r w:rsidR="00127077" w:rsidRPr="003D74B1">
              <w:rPr>
                <w:rFonts w:ascii="Tahoma" w:hAnsi="Tahoma" w:cs="Tahoma"/>
                <w:color w:val="000000" w:themeColor="text1"/>
                <w:sz w:val="22"/>
                <w:szCs w:val="22"/>
              </w:rPr>
              <w:t xml:space="preserve"> of </w:t>
            </w:r>
            <w:r w:rsidR="004A0140" w:rsidRPr="003D74B1">
              <w:rPr>
                <w:rFonts w:ascii="Tahoma" w:hAnsi="Tahoma" w:cs="Tahoma"/>
                <w:color w:val="000000" w:themeColor="text1"/>
                <w:sz w:val="22"/>
                <w:szCs w:val="22"/>
              </w:rPr>
              <w:t>analytical techniques</w:t>
            </w:r>
          </w:p>
          <w:p w:rsidR="00EF506C" w:rsidRPr="003D74B1" w:rsidRDefault="002A4C5E" w:rsidP="006437AE">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utilising differen</w:t>
            </w:r>
            <w:r w:rsidR="003046B1" w:rsidRPr="003D74B1">
              <w:rPr>
                <w:rFonts w:ascii="Tahoma" w:hAnsi="Tahoma" w:cs="Tahoma"/>
                <w:color w:val="000000" w:themeColor="text1"/>
                <w:sz w:val="22"/>
                <w:szCs w:val="22"/>
              </w:rPr>
              <w:t xml:space="preserve">t computer software packages </w:t>
            </w:r>
            <w:r w:rsidR="002E1DEB" w:rsidRPr="003D74B1">
              <w:rPr>
                <w:rFonts w:ascii="Tahoma" w:hAnsi="Tahoma" w:cs="Tahoma"/>
                <w:color w:val="000000" w:themeColor="text1"/>
                <w:sz w:val="22"/>
                <w:szCs w:val="22"/>
              </w:rPr>
              <w:t>(e.g. MS Office</w:t>
            </w:r>
            <w:r w:rsidR="00A67A72" w:rsidRPr="003D74B1">
              <w:rPr>
                <w:rFonts w:ascii="Tahoma" w:hAnsi="Tahoma" w:cs="Tahoma"/>
                <w:color w:val="000000" w:themeColor="text1"/>
                <w:sz w:val="22"/>
                <w:szCs w:val="22"/>
              </w:rPr>
              <w:t>)</w:t>
            </w:r>
          </w:p>
          <w:p w:rsidR="00A67A72" w:rsidRPr="003D74B1" w:rsidRDefault="00A67A72" w:rsidP="00201CB8">
            <w:pPr>
              <w:pStyle w:val="ListParagraph"/>
              <w:ind w:right="124"/>
              <w:rPr>
                <w:rFonts w:ascii="Tahoma" w:hAnsi="Tahoma" w:cs="Tahoma"/>
                <w:color w:val="000000" w:themeColor="text1"/>
                <w:sz w:val="22"/>
                <w:szCs w:val="22"/>
              </w:rPr>
            </w:pPr>
          </w:p>
        </w:tc>
        <w:tc>
          <w:tcPr>
            <w:tcW w:w="4508" w:type="dxa"/>
          </w:tcPr>
          <w:p w:rsidR="003046B1" w:rsidRPr="003D74B1" w:rsidRDefault="004A0140" w:rsidP="003046B1">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Familiarity querying and interrogating</w:t>
            </w:r>
            <w:r w:rsidR="003046B1" w:rsidRPr="003D74B1">
              <w:rPr>
                <w:rFonts w:ascii="Tahoma" w:hAnsi="Tahoma" w:cs="Tahoma"/>
                <w:color w:val="000000" w:themeColor="text1"/>
                <w:sz w:val="22"/>
                <w:szCs w:val="22"/>
              </w:rPr>
              <w:t xml:space="preserve"> databases</w:t>
            </w:r>
          </w:p>
          <w:p w:rsidR="002A4C5E" w:rsidRPr="003D74B1" w:rsidRDefault="00201CB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reporting tools (e.g. business objects)</w:t>
            </w:r>
          </w:p>
          <w:p w:rsidR="003777F8" w:rsidRPr="003D74B1" w:rsidRDefault="003777F8" w:rsidP="003777F8">
            <w:pPr>
              <w:pStyle w:val="ListParagraph"/>
              <w:numPr>
                <w:ilvl w:val="0"/>
                <w:numId w:val="30"/>
              </w:numPr>
              <w:ind w:right="124"/>
              <w:rPr>
                <w:rFonts w:ascii="Tahoma" w:hAnsi="Tahoma" w:cs="Tahoma"/>
                <w:strike/>
                <w:color w:val="000000" w:themeColor="text1"/>
                <w:sz w:val="22"/>
                <w:szCs w:val="22"/>
              </w:rPr>
            </w:pPr>
            <w:r w:rsidRPr="003D74B1">
              <w:rPr>
                <w:rFonts w:ascii="Tahoma" w:hAnsi="Tahoma" w:cs="Tahoma"/>
                <w:color w:val="000000" w:themeColor="text1"/>
                <w:sz w:val="22"/>
                <w:szCs w:val="22"/>
              </w:rPr>
              <w:t>Experience of bespoke analysis tools</w:t>
            </w:r>
            <w:r w:rsidR="00495088" w:rsidRPr="003D74B1">
              <w:rPr>
                <w:rFonts w:ascii="Tahoma" w:hAnsi="Tahoma" w:cs="Tahoma"/>
                <w:color w:val="000000" w:themeColor="text1"/>
                <w:sz w:val="22"/>
                <w:szCs w:val="22"/>
              </w:rPr>
              <w:t>.</w:t>
            </w:r>
            <w:r w:rsidRPr="003D74B1">
              <w:rPr>
                <w:rFonts w:ascii="Tahoma" w:hAnsi="Tahoma" w:cs="Tahoma"/>
                <w:color w:val="000000" w:themeColor="text1"/>
                <w:sz w:val="22"/>
                <w:szCs w:val="22"/>
              </w:rPr>
              <w:t xml:space="preserve"> </w:t>
            </w:r>
          </w:p>
          <w:p w:rsidR="00201CB8" w:rsidRPr="003D74B1" w:rsidRDefault="00201CB8"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NIAT (National Intelligence and Analysis Training) trained</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Knowledge and experience of using NIM (National Intelligence Model)</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Accredited to IPP evidence level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EA4AAD" w:rsidRPr="00C36B17" w:rsidTr="00FE4F77">
        <w:trPr>
          <w:trHeight w:val="235"/>
        </w:trPr>
        <w:tc>
          <w:tcPr>
            <w:tcW w:w="9016" w:type="dxa"/>
            <w:gridSpan w:val="5"/>
          </w:tcPr>
          <w:p w:rsidR="00EA4AAD" w:rsidRPr="003D74B1" w:rsidRDefault="00EA4AAD" w:rsidP="00CB09CF">
            <w:pPr>
              <w:tabs>
                <w:tab w:val="left" w:pos="3572"/>
              </w:tabs>
              <w:rPr>
                <w:rFonts w:ascii="Tahoma" w:eastAsia="Times New Roman" w:hAnsi="Tahoma" w:cs="Tahoma"/>
                <w:b/>
                <w:bCs/>
                <w:color w:val="000000" w:themeColor="text1"/>
                <w:spacing w:val="-2"/>
                <w:kern w:val="24"/>
              </w:rPr>
            </w:pPr>
            <w:r w:rsidRPr="003D74B1">
              <w:rPr>
                <w:rFonts w:ascii="Tahoma" w:eastAsia="Times New Roman" w:hAnsi="Tahoma" w:cs="Tahoma"/>
                <w:b/>
                <w:bCs/>
                <w:color w:val="000000" w:themeColor="text1"/>
                <w:spacing w:val="-2"/>
                <w:kern w:val="24"/>
              </w:rPr>
              <w:t>Essential:</w:t>
            </w:r>
          </w:p>
        </w:tc>
      </w:tr>
      <w:tr w:rsidR="00EA4AAD" w:rsidRPr="00C36B17" w:rsidTr="00173B93">
        <w:trPr>
          <w:trHeight w:val="1117"/>
        </w:trPr>
        <w:tc>
          <w:tcPr>
            <w:tcW w:w="9016" w:type="dxa"/>
            <w:gridSpan w:val="5"/>
          </w:tcPr>
          <w:p w:rsidR="00EA4AAD" w:rsidRPr="003D74B1" w:rsidRDefault="00EA4AAD" w:rsidP="00502FEF">
            <w:pPr>
              <w:pStyle w:val="Default"/>
              <w:rPr>
                <w:rFonts w:ascii="Tahoma" w:hAnsi="Tahoma" w:cs="Tahoma"/>
                <w:color w:val="000000" w:themeColor="text1"/>
              </w:rPr>
            </w:pPr>
          </w:p>
          <w:p w:rsidR="00A9547C" w:rsidRPr="003D74B1" w:rsidRDefault="00A9547C"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w:t>
            </w:r>
            <w:r w:rsidR="00495088" w:rsidRPr="003D74B1">
              <w:rPr>
                <w:rFonts w:ascii="Tahoma" w:hAnsi="Tahoma" w:cs="Tahoma"/>
                <w:color w:val="000000" w:themeColor="text1"/>
                <w:sz w:val="22"/>
                <w:szCs w:val="22"/>
              </w:rPr>
              <w:t xml:space="preserve">own </w:t>
            </w:r>
            <w:r w:rsidRPr="003D74B1">
              <w:rPr>
                <w:rFonts w:ascii="Tahoma" w:hAnsi="Tahoma" w:cs="Tahoma"/>
                <w:color w:val="000000" w:themeColor="text1"/>
                <w:sz w:val="22"/>
                <w:szCs w:val="22"/>
              </w:rPr>
              <w:t xml:space="preserve">capability and encourage creativity whilst ensuring </w:t>
            </w:r>
            <w:r w:rsidR="00495088" w:rsidRPr="003D74B1">
              <w:rPr>
                <w:rFonts w:ascii="Tahoma" w:hAnsi="Tahoma" w:cs="Tahoma"/>
                <w:color w:val="000000" w:themeColor="text1"/>
                <w:sz w:val="22"/>
                <w:szCs w:val="22"/>
              </w:rPr>
              <w:t xml:space="preserve">adherence </w:t>
            </w:r>
            <w:r w:rsidRPr="003D74B1">
              <w:rPr>
                <w:rFonts w:ascii="Tahoma" w:hAnsi="Tahoma" w:cs="Tahoma"/>
                <w:color w:val="000000" w:themeColor="text1"/>
                <w:sz w:val="22"/>
                <w:szCs w:val="22"/>
              </w:rPr>
              <w:t>to process, systems and techniques</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identify and scope a problem to effectively deliver analytical products.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Good communication skills with the ability to present information</w:t>
            </w:r>
            <w:r w:rsidR="005C4F0F" w:rsidRPr="003D74B1">
              <w:rPr>
                <w:rFonts w:ascii="Tahoma" w:hAnsi="Tahoma" w:cs="Tahoma"/>
                <w:color w:val="000000" w:themeColor="text1"/>
                <w:sz w:val="22"/>
                <w:szCs w:val="22"/>
              </w:rPr>
              <w:t xml:space="preserve"> and negotiate</w:t>
            </w:r>
            <w:r w:rsidRPr="003D74B1">
              <w:rPr>
                <w:rFonts w:ascii="Tahoma" w:hAnsi="Tahoma" w:cs="Tahoma"/>
                <w:color w:val="000000" w:themeColor="text1"/>
                <w:sz w:val="22"/>
                <w:szCs w:val="22"/>
              </w:rPr>
              <w:t xml:space="preserve"> </w:t>
            </w:r>
            <w:r w:rsidR="005C4F0F" w:rsidRPr="003D74B1">
              <w:rPr>
                <w:rFonts w:ascii="Tahoma" w:hAnsi="Tahoma" w:cs="Tahoma"/>
                <w:color w:val="000000" w:themeColor="text1"/>
                <w:sz w:val="22"/>
                <w:szCs w:val="22"/>
              </w:rPr>
              <w:t xml:space="preserve">with </w:t>
            </w:r>
            <w:r w:rsidRPr="003D74B1">
              <w:rPr>
                <w:rFonts w:ascii="Tahoma" w:hAnsi="Tahoma" w:cs="Tahoma"/>
                <w:color w:val="000000" w:themeColor="text1"/>
                <w:sz w:val="22"/>
                <w:szCs w:val="22"/>
              </w:rPr>
              <w:t>various stakeholders to ensure understanding and support 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and test inferences and hypotheses and to draw evidence based conclusions and make recommendations, </w:t>
            </w:r>
            <w:r w:rsidR="005C4F0F" w:rsidRPr="003D74B1">
              <w:rPr>
                <w:rFonts w:ascii="Tahoma" w:hAnsi="Tahoma" w:cs="Tahoma"/>
                <w:color w:val="000000" w:themeColor="text1"/>
                <w:sz w:val="22"/>
                <w:szCs w:val="22"/>
              </w:rPr>
              <w:t xml:space="preserve">influencing </w:t>
            </w:r>
            <w:r w:rsidRPr="003D74B1">
              <w:rPr>
                <w:rFonts w:ascii="Tahoma" w:hAnsi="Tahoma" w:cs="Tahoma"/>
                <w:color w:val="000000" w:themeColor="text1"/>
                <w:sz w:val="22"/>
                <w:szCs w:val="22"/>
              </w:rPr>
              <w:t>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apply a range of analytical techniques in order to identify important problems, issues and risks as well as establish patterns and trends (to be tested).</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Able to demonstrate effective problem solving skills in order to produce creative and imaginative responses to complex problems exercising the ability to make balanced decisions</w:t>
            </w:r>
            <w:r w:rsidR="005C4F0F" w:rsidRPr="003D74B1">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research</w:t>
            </w:r>
            <w:r w:rsidR="005C4F0F" w:rsidRPr="003D74B1">
              <w:rPr>
                <w:rFonts w:ascii="Tahoma" w:hAnsi="Tahoma" w:cs="Tahoma"/>
                <w:color w:val="000000" w:themeColor="text1"/>
                <w:sz w:val="22"/>
                <w:szCs w:val="22"/>
              </w:rPr>
              <w:t>, analyse</w:t>
            </w:r>
            <w:r w:rsidRPr="003D74B1">
              <w:rPr>
                <w:rFonts w:ascii="Tahoma" w:hAnsi="Tahoma" w:cs="Tahoma"/>
                <w:color w:val="000000" w:themeColor="text1"/>
                <w:sz w:val="22"/>
                <w:szCs w:val="22"/>
              </w:rPr>
              <w:t xml:space="preserve"> and assimilate large volumes of complex data and prepare and produce concise analytical reports.</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Skilled in the use of use IT packages, systems and/or databases involved in analysing, interpreting, storing, and presenting data.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identify potential opportunities to enhance efficiency and/or effectiveness within own area of work.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Demonstrate the ability to work calmly under pressure, displaying attention to detail, thoroughness in approach and concentration for long periods of time.</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Good team working skills demonstrating awareness of individual differences and providing support as required.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Able to appropriately prioritise</w:t>
            </w:r>
            <w:r w:rsidR="00201CB8" w:rsidRPr="003D74B1">
              <w:rPr>
                <w:rFonts w:ascii="Tahoma" w:hAnsi="Tahoma" w:cs="Tahoma"/>
                <w:color w:val="000000" w:themeColor="text1"/>
                <w:sz w:val="22"/>
                <w:szCs w:val="22"/>
              </w:rPr>
              <w:t>, work to multiple deadlines</w:t>
            </w:r>
            <w:r w:rsidRPr="003D74B1">
              <w:rPr>
                <w:rFonts w:ascii="Tahoma" w:hAnsi="Tahoma" w:cs="Tahoma"/>
                <w:color w:val="000000" w:themeColor="text1"/>
                <w:sz w:val="22"/>
                <w:szCs w:val="22"/>
              </w:rPr>
              <w:t xml:space="preserve"> and plan own work accurately, methodically and with minimal supervision</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proactively develop effective working relationships with colleagues, partners and other stakeholders. </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Capacity to develop and document procedures and work flows.</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Comprehensive knowledge of force databases and data sets</w:t>
            </w:r>
            <w:r w:rsidR="005C4F0F" w:rsidRPr="003D74B1">
              <w:rPr>
                <w:rFonts w:ascii="Tahoma" w:hAnsi="Tahoma" w:cs="Tahoma"/>
                <w:color w:val="000000" w:themeColor="text1"/>
                <w:sz w:val="22"/>
                <w:szCs w:val="22"/>
              </w:rPr>
              <w:t>.</w:t>
            </w:r>
          </w:p>
          <w:p w:rsidR="00EA4AAD" w:rsidRPr="003D74B1" w:rsidRDefault="00EA4AAD" w:rsidP="009E61CA">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maintain continuous professional development to develop your own knowledge and awareness of th</w:t>
            </w:r>
            <w:r w:rsidR="009E61CA" w:rsidRPr="003D74B1">
              <w:rPr>
                <w:rFonts w:ascii="Tahoma" w:hAnsi="Tahoma" w:cs="Tahoma"/>
                <w:color w:val="000000" w:themeColor="text1"/>
                <w:sz w:val="22"/>
                <w:szCs w:val="22"/>
              </w:rPr>
              <w:t>e disciplines of</w:t>
            </w:r>
            <w:r w:rsidR="00495088" w:rsidRPr="003D74B1">
              <w:rPr>
                <w:rFonts w:ascii="Tahoma" w:hAnsi="Tahoma" w:cs="Tahoma"/>
                <w:color w:val="000000" w:themeColor="text1"/>
                <w:sz w:val="22"/>
                <w:szCs w:val="22"/>
              </w:rPr>
              <w:t xml:space="preserve"> analysis,</w:t>
            </w:r>
            <w:r w:rsidR="009E61CA" w:rsidRPr="003D74B1">
              <w:rPr>
                <w:rFonts w:ascii="Tahoma" w:hAnsi="Tahoma" w:cs="Tahoma"/>
                <w:color w:val="000000" w:themeColor="text1"/>
                <w:sz w:val="22"/>
                <w:szCs w:val="22"/>
              </w:rPr>
              <w:t xml:space="preserve"> intelligence or</w:t>
            </w:r>
            <w:r w:rsidRPr="003D74B1">
              <w:rPr>
                <w:rFonts w:ascii="Tahoma" w:hAnsi="Tahoma" w:cs="Tahoma"/>
                <w:color w:val="000000" w:themeColor="text1"/>
                <w:sz w:val="22"/>
                <w:szCs w:val="22"/>
              </w:rPr>
              <w:t xml:space="preserve"> performance.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9A6E91"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A9547C" w:rsidRPr="003D74B1" w:rsidRDefault="00A9547C" w:rsidP="005C4F0F">
            <w:pPr>
              <w:pStyle w:val="Default"/>
              <w:numPr>
                <w:ilvl w:val="0"/>
                <w:numId w:val="38"/>
              </w:numPr>
              <w:rPr>
                <w:rFonts w:ascii="Tahoma" w:hAnsi="Tahoma" w:cs="Tahoma"/>
                <w:color w:val="000000" w:themeColor="text1"/>
                <w:sz w:val="22"/>
                <w:szCs w:val="22"/>
              </w:rPr>
            </w:pPr>
            <w:r w:rsidRPr="003D74B1">
              <w:rPr>
                <w:rFonts w:ascii="Tahoma" w:hAnsi="Tahoma" w:cs="Tahoma"/>
                <w:color w:val="000000" w:themeColor="text1"/>
                <w:sz w:val="22"/>
                <w:szCs w:val="22"/>
              </w:rPr>
              <w:t>Develop awareness of individual leadership style and values.</w:t>
            </w:r>
            <w:r w:rsidR="00495088" w:rsidRPr="003D74B1">
              <w:rPr>
                <w:rFonts w:ascii="Tahoma" w:hAnsi="Tahoma" w:cs="Tahoma"/>
                <w:color w:val="000000" w:themeColor="text1"/>
                <w:sz w:val="22"/>
                <w:szCs w:val="22"/>
              </w:rPr>
              <w:t xml:space="preserve"> </w:t>
            </w:r>
          </w:p>
          <w:p w:rsidR="009F7202" w:rsidRDefault="009F7202" w:rsidP="005C4F0F">
            <w:pPr>
              <w:pStyle w:val="Default"/>
              <w:numPr>
                <w:ilvl w:val="0"/>
                <w:numId w:val="38"/>
              </w:numPr>
              <w:rPr>
                <w:rFonts w:ascii="Tahoma" w:hAnsi="Tahoma" w:cs="Tahoma"/>
                <w:sz w:val="22"/>
                <w:szCs w:val="22"/>
              </w:rPr>
            </w:pPr>
            <w:r w:rsidRPr="009F7202">
              <w:rPr>
                <w:rFonts w:ascii="Tahoma" w:hAnsi="Tahoma" w:cs="Tahoma"/>
                <w:sz w:val="22"/>
                <w:szCs w:val="22"/>
              </w:rPr>
              <w:t xml:space="preserve">Identify, develop and test new data sources for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reporting analysis and effectively disseminating your analytical product.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and/or actively contribute, within the confines of good operational practice and with data and security in mind, to analytical developments and general intelligence advancements e.g. APP updates, POLKA IPP Community, Intelligence Community, SEBP, Analyst Community and National Analyst Working Group.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 to date with new approaches to evidence-based policing and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with changing legislation, nationally disseminated products and current national policing priorities.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Evaluate the impact of the IOPC (Independent Office for Police Conduct) Learning the Lessons reports relating to intelligence. </w:t>
            </w:r>
          </w:p>
          <w:p w:rsidR="009F7202" w:rsidRPr="00C439C4" w:rsidRDefault="009F7202" w:rsidP="009F7202">
            <w:pPr>
              <w:pStyle w:val="Default"/>
              <w:numPr>
                <w:ilvl w:val="0"/>
                <w:numId w:val="36"/>
              </w:numPr>
              <w:rPr>
                <w:rFonts w:ascii="Tahoma" w:hAnsi="Tahoma" w:cs="Tahoma"/>
                <w:sz w:val="22"/>
                <w:szCs w:val="22"/>
              </w:rPr>
            </w:pPr>
            <w:r w:rsidRPr="00C439C4">
              <w:rPr>
                <w:rFonts w:ascii="Tahoma" w:hAnsi="Tahoma" w:cs="Tahoma"/>
                <w:sz w:val="22"/>
                <w:szCs w:val="22"/>
              </w:rPr>
              <w:t xml:space="preserve">Develop knowledge of other roles within </w:t>
            </w:r>
            <w:r w:rsidR="00C439C4" w:rsidRPr="003D74B1">
              <w:rPr>
                <w:rFonts w:ascii="Tahoma" w:hAnsi="Tahoma" w:cs="Tahoma"/>
                <w:color w:val="000000" w:themeColor="text1"/>
                <w:sz w:val="22"/>
                <w:szCs w:val="22"/>
              </w:rPr>
              <w:t xml:space="preserve">the </w:t>
            </w:r>
            <w:r w:rsidR="00A9547C" w:rsidRPr="003D74B1">
              <w:rPr>
                <w:rFonts w:ascii="Tahoma" w:hAnsi="Tahoma" w:cs="Tahoma"/>
                <w:color w:val="000000" w:themeColor="text1"/>
                <w:sz w:val="22"/>
                <w:szCs w:val="22"/>
              </w:rPr>
              <w:t>knowledge hub</w:t>
            </w:r>
            <w:r w:rsidR="00C439C4" w:rsidRPr="003D74B1">
              <w:rPr>
                <w:rFonts w:ascii="Tahoma" w:hAnsi="Tahoma" w:cs="Tahoma"/>
                <w:color w:val="000000" w:themeColor="text1"/>
                <w:sz w:val="22"/>
                <w:szCs w:val="22"/>
              </w:rPr>
              <w:t>.</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Network with partners in external organisations in order to encourage better cross-sector analytical working practices e.g. academic institutions and emerging technology companies. </w:t>
            </w:r>
          </w:p>
          <w:p w:rsidR="000B34F2" w:rsidRP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Coach and/or mentor less experienced colleagues e.g. Junior Analysts, Intelligence Researchers and non-intelligence roles.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750AFE" w:rsidRPr="00750AFE" w:rsidRDefault="00750AFE" w:rsidP="00750AFE">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750AFE" w:rsidRDefault="00750AFE" w:rsidP="00750AFE">
            <w:pPr>
              <w:rPr>
                <w:rFonts w:ascii="Tahoma" w:eastAsia="Times New Roman" w:hAnsi="Tahoma" w:cs="Tahoma"/>
                <w:bCs/>
                <w:color w:val="000000" w:themeColor="text1"/>
                <w:spacing w:val="-2"/>
                <w:kern w:val="24"/>
              </w:rPr>
            </w:pPr>
            <w:r w:rsidRPr="00750AFE">
              <w:rPr>
                <w:rFonts w:ascii="Tahoma" w:hAnsi="Tahoma" w:cs="Tahoma"/>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r w:rsidRPr="00750AFE">
              <w:t xml:space="preserve"> </w:t>
            </w:r>
          </w:p>
        </w:tc>
      </w:tr>
    </w:tbl>
    <w:p w:rsidR="00E12CFF" w:rsidRPr="00C36B17" w:rsidRDefault="00E12CFF">
      <w:pPr>
        <w:rPr>
          <w:rFonts w:ascii="Tahoma" w:hAnsi="Tahoma" w:cs="Tahoma"/>
        </w:rPr>
      </w:pPr>
    </w:p>
    <w:tbl>
      <w:tblPr>
        <w:tblStyle w:val="TableGrid"/>
        <w:tblW w:w="9056" w:type="dxa"/>
        <w:tblLook w:val="04A0" w:firstRow="1" w:lastRow="0" w:firstColumn="1" w:lastColumn="0" w:noHBand="0" w:noVBand="1"/>
      </w:tblPr>
      <w:tblGrid>
        <w:gridCol w:w="4248"/>
        <w:gridCol w:w="1229"/>
        <w:gridCol w:w="994"/>
        <w:gridCol w:w="1179"/>
        <w:gridCol w:w="1134"/>
        <w:gridCol w:w="272"/>
      </w:tblGrid>
      <w:tr w:rsidR="000B34F2" w:rsidRPr="00C36B17" w:rsidTr="00150D1D">
        <w:trPr>
          <w:trHeight w:val="205"/>
        </w:trPr>
        <w:tc>
          <w:tcPr>
            <w:tcW w:w="905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full driving licence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enhanced level</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r w:rsidR="00150D1D">
              <w:rPr>
                <w:rFonts w:ascii="Tahoma" w:eastAsia="Times New Roman" w:hAnsi="Tahoma" w:cs="Tahoma"/>
                <w:bCs/>
                <w:spacing w:val="-2"/>
                <w:kern w:val="24"/>
              </w:rPr>
              <w:t xml:space="preserve"> Agreement</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150D1D">
        <w:trPr>
          <w:trHeight w:val="333"/>
        </w:trPr>
        <w:tc>
          <w:tcPr>
            <w:tcW w:w="4248"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4808" w:type="dxa"/>
            <w:gridSpan w:val="5"/>
            <w:vAlign w:val="center"/>
          </w:tcPr>
          <w:p w:rsidR="00C36B17"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but may be dependent on operational or organisational commitments</w:t>
            </w:r>
          </w:p>
        </w:tc>
      </w:tr>
      <w:tr w:rsidR="00685131" w:rsidRPr="00C36B17" w:rsidTr="00150D1D">
        <w:trPr>
          <w:trHeight w:val="333"/>
        </w:trPr>
        <w:tc>
          <w:tcPr>
            <w:tcW w:w="424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4808" w:type="dxa"/>
            <w:gridSpan w:val="5"/>
            <w:vAlign w:val="center"/>
          </w:tcPr>
          <w:p w:rsidR="00685131" w:rsidRPr="00EF506C" w:rsidRDefault="00FA3A83" w:rsidP="00685131">
            <w:pPr>
              <w:rPr>
                <w:rFonts w:ascii="Tahoma" w:eastAsia="Times New Roman" w:hAnsi="Tahoma" w:cs="Tahoma"/>
                <w:bCs/>
                <w:color w:val="7030A0"/>
                <w:spacing w:val="-2"/>
                <w:kern w:val="24"/>
              </w:rPr>
            </w:pPr>
            <w:r w:rsidRPr="00FA3A83">
              <w:rPr>
                <w:rFonts w:ascii="Tahoma" w:eastAsia="Times New Roman" w:hAnsi="Tahoma" w:cs="Tahoma"/>
                <w:bCs/>
                <w:spacing w:val="-2"/>
                <w:kern w:val="24"/>
              </w:rPr>
              <w:t>No</w:t>
            </w:r>
          </w:p>
        </w:tc>
      </w:tr>
      <w:tr w:rsidR="00D305A7" w:rsidRPr="00C36B17" w:rsidTr="00150D1D">
        <w:trPr>
          <w:trHeight w:val="333"/>
        </w:trPr>
        <w:tc>
          <w:tcPr>
            <w:tcW w:w="4248" w:type="dxa"/>
            <w:vAlign w:val="center"/>
          </w:tcPr>
          <w:p w:rsidR="00D305A7" w:rsidRPr="00C36B17" w:rsidRDefault="00D305A7"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Knowledge Hub Units</w:t>
            </w:r>
          </w:p>
        </w:tc>
        <w:tc>
          <w:tcPr>
            <w:tcW w:w="4808" w:type="dxa"/>
            <w:gridSpan w:val="5"/>
            <w:vAlign w:val="center"/>
          </w:tcPr>
          <w:p w:rsidR="00D305A7" w:rsidRPr="000F590D" w:rsidRDefault="00D305A7" w:rsidP="00D305A7">
            <w:pPr>
              <w:rPr>
                <w:rFonts w:ascii="Tahoma" w:hAnsi="Tahoma" w:cs="Tahoma"/>
              </w:rPr>
            </w:pPr>
            <w:r w:rsidRPr="000F590D">
              <w:rPr>
                <w:rFonts w:ascii="Tahoma" w:hAnsi="Tahoma" w:cs="Tahoma"/>
              </w:rPr>
              <w:t>Monday to Friday – Flexitime Role</w:t>
            </w:r>
          </w:p>
          <w:p w:rsidR="00D305A7" w:rsidRPr="00D305A7" w:rsidRDefault="00D305A7" w:rsidP="00685131">
            <w:pPr>
              <w:rPr>
                <w:rFonts w:ascii="Tahoma" w:hAnsi="Tahoma" w:cs="Tahoma"/>
              </w:rPr>
            </w:pP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4808" w:type="dxa"/>
            <w:gridSpan w:val="5"/>
            <w:vAlign w:val="center"/>
          </w:tcPr>
          <w:p w:rsidR="002A4C5E" w:rsidRPr="005C0EE9" w:rsidRDefault="002A4C5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450379">
              <w:rPr>
                <w:rFonts w:ascii="Tahoma" w:eastAsia="Times New Roman" w:hAnsi="Tahoma" w:cs="Tahoma"/>
                <w:bCs/>
                <w:color w:val="000000" w:themeColor="text1"/>
                <w:spacing w:val="-2"/>
                <w:kern w:val="24"/>
              </w:rPr>
              <w:t xml:space="preserve"> – additional allowance paid</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Flexitime Role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but may be dependent on operational</w:t>
            </w:r>
            <w:r w:rsidR="0088366B">
              <w:rPr>
                <w:rFonts w:ascii="Tahoma" w:eastAsia="Times New Roman" w:hAnsi="Tahoma" w:cs="Tahoma"/>
                <w:bCs/>
                <w:color w:val="000000" w:themeColor="text1"/>
                <w:spacing w:val="-2"/>
                <w:kern w:val="24"/>
              </w:rPr>
              <w:t xml:space="preserve"> </w:t>
            </w:r>
            <w:r w:rsidR="0088366B" w:rsidRPr="00D305A7">
              <w:rPr>
                <w:rFonts w:ascii="Tahoma" w:eastAsia="Times New Roman" w:hAnsi="Tahoma" w:cs="Tahoma"/>
                <w:bCs/>
                <w:spacing w:val="-2"/>
                <w:kern w:val="24"/>
              </w:rPr>
              <w:t>need</w:t>
            </w:r>
            <w:r w:rsidR="00150D1D">
              <w:rPr>
                <w:rFonts w:ascii="Tahoma" w:eastAsia="Times New Roman" w:hAnsi="Tahoma" w:cs="Tahoma"/>
                <w:bCs/>
                <w:color w:val="000000" w:themeColor="text1"/>
                <w:spacing w:val="-2"/>
                <w:kern w:val="24"/>
              </w:rPr>
              <w:t xml:space="preserve"> or organisational commitments</w:t>
            </w:r>
          </w:p>
        </w:tc>
      </w:tr>
      <w:tr w:rsidR="006F771A" w:rsidRPr="00C36B17" w:rsidTr="00150D1D">
        <w:trPr>
          <w:trHeight w:val="333"/>
        </w:trPr>
        <w:tc>
          <w:tcPr>
            <w:tcW w:w="4248" w:type="dxa"/>
            <w:vAlign w:val="center"/>
          </w:tcPr>
          <w:p w:rsidR="006F771A" w:rsidRPr="00C36B17" w:rsidRDefault="006F771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Other Conditions</w:t>
            </w:r>
          </w:p>
        </w:tc>
        <w:tc>
          <w:tcPr>
            <w:tcW w:w="4808" w:type="dxa"/>
            <w:gridSpan w:val="5"/>
            <w:vAlign w:val="center"/>
          </w:tcPr>
          <w:p w:rsidR="006F771A" w:rsidRDefault="006F771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Agree and sign a post-entry training agreement regarding the repayment of training funding</w:t>
            </w:r>
          </w:p>
        </w:tc>
      </w:tr>
      <w:tr w:rsidR="00C41F9C" w:rsidRPr="00C36B17" w:rsidTr="001F7749">
        <w:trPr>
          <w:trHeight w:val="333"/>
        </w:trPr>
        <w:tc>
          <w:tcPr>
            <w:tcW w:w="4248"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29"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994"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79" w:type="dxa"/>
            <w:shd w:val="clear" w:color="auto" w:fill="FFFF00"/>
            <w:vAlign w:val="center"/>
          </w:tcPr>
          <w:p w:rsidR="00C41F9C" w:rsidRPr="00934EDC" w:rsidRDefault="00C41F9C" w:rsidP="00685131">
            <w:pPr>
              <w:rPr>
                <w:rFonts w:ascii="Tahoma" w:eastAsia="Times New Roman" w:hAnsi="Tahoma" w:cs="Tahoma"/>
                <w:bCs/>
                <w:color w:val="000000" w:themeColor="text1"/>
                <w:spacing w:val="-2"/>
                <w:kern w:val="24"/>
                <w:highlight w:val="yellow"/>
              </w:rPr>
            </w:pPr>
            <w:r w:rsidRPr="00934EDC">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272"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4F26AA" w:rsidRPr="00C36B17" w:rsidRDefault="004F26AA" w:rsidP="00EA5185">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4F26AA" w:rsidRPr="00C36B17" w:rsidTr="00FA35BD">
        <w:trPr>
          <w:trHeight w:val="205"/>
        </w:trPr>
        <w:tc>
          <w:tcPr>
            <w:tcW w:w="9016" w:type="dxa"/>
            <w:gridSpan w:val="6"/>
            <w:shd w:val="clear" w:color="auto" w:fill="003671"/>
          </w:tcPr>
          <w:p w:rsidR="004F26AA" w:rsidRPr="00C36B17" w:rsidRDefault="004F26AA"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4F26AA" w:rsidRPr="00C36B17" w:rsidTr="00FA35BD">
        <w:trPr>
          <w:trHeight w:val="510"/>
        </w:trPr>
        <w:tc>
          <w:tcPr>
            <w:tcW w:w="1486" w:type="dxa"/>
          </w:tcPr>
          <w:p w:rsidR="004F26AA" w:rsidRPr="00C36B17" w:rsidRDefault="004F26AA"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0B664D" w:rsidRPr="00C36B17" w:rsidTr="00FA35BD">
        <w:trPr>
          <w:trHeight w:val="329"/>
        </w:trPr>
        <w:tc>
          <w:tcPr>
            <w:tcW w:w="1486" w:type="dxa"/>
          </w:tcPr>
          <w:p w:rsidR="000B664D" w:rsidRPr="00ED6DC2" w:rsidRDefault="000B664D" w:rsidP="000B664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0B664D" w:rsidRPr="00ED6DC2" w:rsidRDefault="00B4365E"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62" w:rsidRDefault="00E65C62" w:rsidP="000C2E9E">
      <w:pPr>
        <w:spacing w:after="0" w:line="240" w:lineRule="auto"/>
      </w:pPr>
      <w:r>
        <w:separator/>
      </w:r>
    </w:p>
  </w:endnote>
  <w:endnote w:type="continuationSeparator" w:id="0">
    <w:p w:rsidR="00E65C62" w:rsidRDefault="00E65C62"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0815DE" w:rsidRPr="000815DE">
      <w:rPr>
        <w:b/>
        <w:bCs/>
        <w:noProof/>
      </w:rPr>
      <w:t>2</w:t>
    </w:r>
    <w:r>
      <w:rPr>
        <w:b/>
        <w:bCs/>
        <w:noProof/>
      </w:rPr>
      <w:fldChar w:fldCharType="end"/>
    </w:r>
    <w:r>
      <w:rPr>
        <w:b/>
        <w:bCs/>
      </w:rPr>
      <w:t xml:space="preserve"> </w:t>
    </w:r>
    <w:r>
      <w:t>|</w:t>
    </w:r>
    <w:r>
      <w:rPr>
        <w:b/>
        <w:bCs/>
      </w:rPr>
      <w:t xml:space="preserve"> </w:t>
    </w:r>
    <w:r w:rsidR="00AA3B24">
      <w:t xml:space="preserve">Staffordshire Police Role Profile:  </w:t>
    </w:r>
    <w:r w:rsidR="00C03658">
      <w:rPr>
        <w:b/>
      </w:rPr>
      <w:t>Knowledge Hub Analyst</w:t>
    </w:r>
    <w:r w:rsidR="00EC0EDE">
      <w:t xml:space="preserve"> last updated: </w:t>
    </w:r>
    <w:r w:rsidR="008D025E">
      <w:rPr>
        <w:b/>
      </w:rPr>
      <w:t>25</w:t>
    </w:r>
    <w:r w:rsidR="008D025E" w:rsidRPr="008D025E">
      <w:rPr>
        <w:b/>
        <w:vertAlign w:val="superscript"/>
      </w:rPr>
      <w:t>th</w:t>
    </w:r>
    <w:r w:rsidR="008D025E">
      <w:rPr>
        <w:b/>
      </w:rPr>
      <w:t xml:space="preserve">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62" w:rsidRDefault="00E65C62" w:rsidP="000C2E9E">
      <w:pPr>
        <w:spacing w:after="0" w:line="240" w:lineRule="auto"/>
      </w:pPr>
      <w:r>
        <w:separator/>
      </w:r>
    </w:p>
  </w:footnote>
  <w:footnote w:type="continuationSeparator" w:id="0">
    <w:p w:rsidR="00E65C62" w:rsidRDefault="00E65C62"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64A"/>
    <w:multiLevelType w:val="hybridMultilevel"/>
    <w:tmpl w:val="00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A2D37"/>
    <w:multiLevelType w:val="hybridMultilevel"/>
    <w:tmpl w:val="B1D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91187"/>
    <w:multiLevelType w:val="hybridMultilevel"/>
    <w:tmpl w:val="19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370B2"/>
    <w:multiLevelType w:val="hybridMultilevel"/>
    <w:tmpl w:val="53E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7"/>
  </w:num>
  <w:num w:numId="4">
    <w:abstractNumId w:val="24"/>
  </w:num>
  <w:num w:numId="5">
    <w:abstractNumId w:val="34"/>
  </w:num>
  <w:num w:numId="6">
    <w:abstractNumId w:val="27"/>
  </w:num>
  <w:num w:numId="7">
    <w:abstractNumId w:val="23"/>
  </w:num>
  <w:num w:numId="8">
    <w:abstractNumId w:val="28"/>
  </w:num>
  <w:num w:numId="9">
    <w:abstractNumId w:val="0"/>
  </w:num>
  <w:num w:numId="10">
    <w:abstractNumId w:val="17"/>
  </w:num>
  <w:num w:numId="11">
    <w:abstractNumId w:val="13"/>
  </w:num>
  <w:num w:numId="12">
    <w:abstractNumId w:val="18"/>
  </w:num>
  <w:num w:numId="13">
    <w:abstractNumId w:val="32"/>
  </w:num>
  <w:num w:numId="14">
    <w:abstractNumId w:val="36"/>
  </w:num>
  <w:num w:numId="15">
    <w:abstractNumId w:val="8"/>
  </w:num>
  <w:num w:numId="16">
    <w:abstractNumId w:val="3"/>
  </w:num>
  <w:num w:numId="17">
    <w:abstractNumId w:val="35"/>
  </w:num>
  <w:num w:numId="18">
    <w:abstractNumId w:val="30"/>
  </w:num>
  <w:num w:numId="19">
    <w:abstractNumId w:val="26"/>
  </w:num>
  <w:num w:numId="20">
    <w:abstractNumId w:val="21"/>
  </w:num>
  <w:num w:numId="21">
    <w:abstractNumId w:val="6"/>
  </w:num>
  <w:num w:numId="22">
    <w:abstractNumId w:val="15"/>
  </w:num>
  <w:num w:numId="23">
    <w:abstractNumId w:val="16"/>
  </w:num>
  <w:num w:numId="24">
    <w:abstractNumId w:val="4"/>
  </w:num>
  <w:num w:numId="25">
    <w:abstractNumId w:val="19"/>
  </w:num>
  <w:num w:numId="26">
    <w:abstractNumId w:val="37"/>
  </w:num>
  <w:num w:numId="27">
    <w:abstractNumId w:val="5"/>
  </w:num>
  <w:num w:numId="28">
    <w:abstractNumId w:val="20"/>
  </w:num>
  <w:num w:numId="29">
    <w:abstractNumId w:val="1"/>
  </w:num>
  <w:num w:numId="30">
    <w:abstractNumId w:val="11"/>
  </w:num>
  <w:num w:numId="31">
    <w:abstractNumId w:val="25"/>
  </w:num>
  <w:num w:numId="32">
    <w:abstractNumId w:val="22"/>
  </w:num>
  <w:num w:numId="33">
    <w:abstractNumId w:val="9"/>
  </w:num>
  <w:num w:numId="34">
    <w:abstractNumId w:val="29"/>
  </w:num>
  <w:num w:numId="35">
    <w:abstractNumId w:val="10"/>
  </w:num>
  <w:num w:numId="36">
    <w:abstractNumId w:val="3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FCA"/>
    <w:rsid w:val="00020BD5"/>
    <w:rsid w:val="00023AFC"/>
    <w:rsid w:val="000324FA"/>
    <w:rsid w:val="00043FBF"/>
    <w:rsid w:val="00045E5E"/>
    <w:rsid w:val="00046A7B"/>
    <w:rsid w:val="0005020E"/>
    <w:rsid w:val="00070A34"/>
    <w:rsid w:val="000815DE"/>
    <w:rsid w:val="000952B6"/>
    <w:rsid w:val="000A2411"/>
    <w:rsid w:val="000B284D"/>
    <w:rsid w:val="000B34F2"/>
    <w:rsid w:val="000B4889"/>
    <w:rsid w:val="000B664D"/>
    <w:rsid w:val="000C2E9E"/>
    <w:rsid w:val="000D1170"/>
    <w:rsid w:val="000D2467"/>
    <w:rsid w:val="000D570C"/>
    <w:rsid w:val="000E1B4B"/>
    <w:rsid w:val="0010658C"/>
    <w:rsid w:val="00114500"/>
    <w:rsid w:val="00127077"/>
    <w:rsid w:val="001366C7"/>
    <w:rsid w:val="00150D1D"/>
    <w:rsid w:val="00155014"/>
    <w:rsid w:val="00165750"/>
    <w:rsid w:val="0017300D"/>
    <w:rsid w:val="00180768"/>
    <w:rsid w:val="0018208B"/>
    <w:rsid w:val="001A2D13"/>
    <w:rsid w:val="001A3552"/>
    <w:rsid w:val="001A728D"/>
    <w:rsid w:val="001B5604"/>
    <w:rsid w:val="001C43B9"/>
    <w:rsid w:val="001D5D39"/>
    <w:rsid w:val="001E10A3"/>
    <w:rsid w:val="001E3C0B"/>
    <w:rsid w:val="001F7749"/>
    <w:rsid w:val="00201CB8"/>
    <w:rsid w:val="002162B1"/>
    <w:rsid w:val="00221430"/>
    <w:rsid w:val="002477C5"/>
    <w:rsid w:val="002543BF"/>
    <w:rsid w:val="00280D65"/>
    <w:rsid w:val="002976B0"/>
    <w:rsid w:val="002A4C5E"/>
    <w:rsid w:val="002C4C8F"/>
    <w:rsid w:val="002C5F35"/>
    <w:rsid w:val="002C7E53"/>
    <w:rsid w:val="002D4A4C"/>
    <w:rsid w:val="002D59FD"/>
    <w:rsid w:val="002E1DEB"/>
    <w:rsid w:val="00302152"/>
    <w:rsid w:val="003046B1"/>
    <w:rsid w:val="00306AB2"/>
    <w:rsid w:val="003076B4"/>
    <w:rsid w:val="003538D6"/>
    <w:rsid w:val="003742DB"/>
    <w:rsid w:val="003777F8"/>
    <w:rsid w:val="003A04C0"/>
    <w:rsid w:val="003A652C"/>
    <w:rsid w:val="003D0824"/>
    <w:rsid w:val="003D74B1"/>
    <w:rsid w:val="003F712C"/>
    <w:rsid w:val="00405B25"/>
    <w:rsid w:val="00450379"/>
    <w:rsid w:val="00452025"/>
    <w:rsid w:val="00454570"/>
    <w:rsid w:val="00460F4E"/>
    <w:rsid w:val="00472A76"/>
    <w:rsid w:val="00481839"/>
    <w:rsid w:val="00495088"/>
    <w:rsid w:val="004A0140"/>
    <w:rsid w:val="004A1F07"/>
    <w:rsid w:val="004B1E79"/>
    <w:rsid w:val="004D37E6"/>
    <w:rsid w:val="004E0113"/>
    <w:rsid w:val="004E58E7"/>
    <w:rsid w:val="004F24F8"/>
    <w:rsid w:val="004F26AA"/>
    <w:rsid w:val="004F5097"/>
    <w:rsid w:val="004F7D0F"/>
    <w:rsid w:val="00502FEF"/>
    <w:rsid w:val="005040D6"/>
    <w:rsid w:val="0050788A"/>
    <w:rsid w:val="005130BD"/>
    <w:rsid w:val="005132D6"/>
    <w:rsid w:val="005232DC"/>
    <w:rsid w:val="00566D65"/>
    <w:rsid w:val="00570BAE"/>
    <w:rsid w:val="00586A0E"/>
    <w:rsid w:val="005A3514"/>
    <w:rsid w:val="005A66E5"/>
    <w:rsid w:val="005C0EE9"/>
    <w:rsid w:val="005C15FC"/>
    <w:rsid w:val="005C20BA"/>
    <w:rsid w:val="005C4F0F"/>
    <w:rsid w:val="005D451D"/>
    <w:rsid w:val="00603FC6"/>
    <w:rsid w:val="00604AE6"/>
    <w:rsid w:val="00617704"/>
    <w:rsid w:val="006437AE"/>
    <w:rsid w:val="006521C4"/>
    <w:rsid w:val="00664307"/>
    <w:rsid w:val="006834B4"/>
    <w:rsid w:val="0068363E"/>
    <w:rsid w:val="00684776"/>
    <w:rsid w:val="00685131"/>
    <w:rsid w:val="0068689F"/>
    <w:rsid w:val="00695840"/>
    <w:rsid w:val="006B20FC"/>
    <w:rsid w:val="006E4287"/>
    <w:rsid w:val="006F057D"/>
    <w:rsid w:val="006F771A"/>
    <w:rsid w:val="0070428F"/>
    <w:rsid w:val="00721B02"/>
    <w:rsid w:val="007252B2"/>
    <w:rsid w:val="007271A5"/>
    <w:rsid w:val="0074519E"/>
    <w:rsid w:val="00750AFE"/>
    <w:rsid w:val="0076789E"/>
    <w:rsid w:val="007763A1"/>
    <w:rsid w:val="00776ABF"/>
    <w:rsid w:val="007971D0"/>
    <w:rsid w:val="007B328D"/>
    <w:rsid w:val="007B4392"/>
    <w:rsid w:val="007C4DFC"/>
    <w:rsid w:val="007C52DF"/>
    <w:rsid w:val="007C65D3"/>
    <w:rsid w:val="007E2090"/>
    <w:rsid w:val="007E3533"/>
    <w:rsid w:val="00816DE9"/>
    <w:rsid w:val="00822EF3"/>
    <w:rsid w:val="00834942"/>
    <w:rsid w:val="00844836"/>
    <w:rsid w:val="00863F7E"/>
    <w:rsid w:val="00870496"/>
    <w:rsid w:val="008742F6"/>
    <w:rsid w:val="0088299A"/>
    <w:rsid w:val="0088366B"/>
    <w:rsid w:val="00884179"/>
    <w:rsid w:val="0089177D"/>
    <w:rsid w:val="008B4849"/>
    <w:rsid w:val="008B701A"/>
    <w:rsid w:val="008D015F"/>
    <w:rsid w:val="008D025E"/>
    <w:rsid w:val="008F1B4D"/>
    <w:rsid w:val="00934A0E"/>
    <w:rsid w:val="00934EDC"/>
    <w:rsid w:val="00946227"/>
    <w:rsid w:val="0097454B"/>
    <w:rsid w:val="00986264"/>
    <w:rsid w:val="009935CA"/>
    <w:rsid w:val="009A6E91"/>
    <w:rsid w:val="009A77AF"/>
    <w:rsid w:val="009B061C"/>
    <w:rsid w:val="009B43C4"/>
    <w:rsid w:val="009C41FB"/>
    <w:rsid w:val="009D2E43"/>
    <w:rsid w:val="009D5C7A"/>
    <w:rsid w:val="009E61CA"/>
    <w:rsid w:val="009F5B4F"/>
    <w:rsid w:val="009F6190"/>
    <w:rsid w:val="009F7202"/>
    <w:rsid w:val="00A22147"/>
    <w:rsid w:val="00A34272"/>
    <w:rsid w:val="00A65C19"/>
    <w:rsid w:val="00A67A72"/>
    <w:rsid w:val="00A76C7A"/>
    <w:rsid w:val="00A80E41"/>
    <w:rsid w:val="00A867D3"/>
    <w:rsid w:val="00A9228C"/>
    <w:rsid w:val="00A9547C"/>
    <w:rsid w:val="00AA3B24"/>
    <w:rsid w:val="00AA3D78"/>
    <w:rsid w:val="00AB1AF3"/>
    <w:rsid w:val="00AC6480"/>
    <w:rsid w:val="00AC665D"/>
    <w:rsid w:val="00AF108F"/>
    <w:rsid w:val="00AF37D6"/>
    <w:rsid w:val="00B01D15"/>
    <w:rsid w:val="00B1336A"/>
    <w:rsid w:val="00B16D58"/>
    <w:rsid w:val="00B26499"/>
    <w:rsid w:val="00B267DC"/>
    <w:rsid w:val="00B30A61"/>
    <w:rsid w:val="00B4365E"/>
    <w:rsid w:val="00B44834"/>
    <w:rsid w:val="00B513FE"/>
    <w:rsid w:val="00B53953"/>
    <w:rsid w:val="00B55CF3"/>
    <w:rsid w:val="00B56E93"/>
    <w:rsid w:val="00B649C0"/>
    <w:rsid w:val="00BA2276"/>
    <w:rsid w:val="00BA73CF"/>
    <w:rsid w:val="00BE1CE3"/>
    <w:rsid w:val="00C0360D"/>
    <w:rsid w:val="00C03658"/>
    <w:rsid w:val="00C05B35"/>
    <w:rsid w:val="00C25DBF"/>
    <w:rsid w:val="00C36B17"/>
    <w:rsid w:val="00C41F9C"/>
    <w:rsid w:val="00C439C4"/>
    <w:rsid w:val="00C44821"/>
    <w:rsid w:val="00C45165"/>
    <w:rsid w:val="00C501B5"/>
    <w:rsid w:val="00C5041C"/>
    <w:rsid w:val="00C50A49"/>
    <w:rsid w:val="00CA2194"/>
    <w:rsid w:val="00CB09CF"/>
    <w:rsid w:val="00CB17B5"/>
    <w:rsid w:val="00CB551F"/>
    <w:rsid w:val="00CC11AD"/>
    <w:rsid w:val="00CC2875"/>
    <w:rsid w:val="00CD7CA4"/>
    <w:rsid w:val="00CE1263"/>
    <w:rsid w:val="00CF2220"/>
    <w:rsid w:val="00D016AA"/>
    <w:rsid w:val="00D305A7"/>
    <w:rsid w:val="00D30A91"/>
    <w:rsid w:val="00D701A8"/>
    <w:rsid w:val="00D86487"/>
    <w:rsid w:val="00DB747A"/>
    <w:rsid w:val="00DC3CE8"/>
    <w:rsid w:val="00DE6EBD"/>
    <w:rsid w:val="00DF60C6"/>
    <w:rsid w:val="00DF6ECB"/>
    <w:rsid w:val="00E038F4"/>
    <w:rsid w:val="00E06E7C"/>
    <w:rsid w:val="00E10852"/>
    <w:rsid w:val="00E12CFF"/>
    <w:rsid w:val="00E145F2"/>
    <w:rsid w:val="00E14C3C"/>
    <w:rsid w:val="00E20C8E"/>
    <w:rsid w:val="00E234DD"/>
    <w:rsid w:val="00E30A6D"/>
    <w:rsid w:val="00E33F36"/>
    <w:rsid w:val="00E47ADF"/>
    <w:rsid w:val="00E47AF3"/>
    <w:rsid w:val="00E52FA5"/>
    <w:rsid w:val="00E60A06"/>
    <w:rsid w:val="00E64E4F"/>
    <w:rsid w:val="00E65C62"/>
    <w:rsid w:val="00E74046"/>
    <w:rsid w:val="00E93FB6"/>
    <w:rsid w:val="00EA4AAD"/>
    <w:rsid w:val="00EA5185"/>
    <w:rsid w:val="00EA7289"/>
    <w:rsid w:val="00EB4C8D"/>
    <w:rsid w:val="00EC0EDE"/>
    <w:rsid w:val="00EC6A58"/>
    <w:rsid w:val="00EC7B77"/>
    <w:rsid w:val="00ED2B2E"/>
    <w:rsid w:val="00ED6DC2"/>
    <w:rsid w:val="00EE14E7"/>
    <w:rsid w:val="00EF0F72"/>
    <w:rsid w:val="00EF2329"/>
    <w:rsid w:val="00EF506C"/>
    <w:rsid w:val="00F15089"/>
    <w:rsid w:val="00F22E4A"/>
    <w:rsid w:val="00F27A64"/>
    <w:rsid w:val="00F30A89"/>
    <w:rsid w:val="00F34EEE"/>
    <w:rsid w:val="00F370AA"/>
    <w:rsid w:val="00F4126B"/>
    <w:rsid w:val="00F44B95"/>
    <w:rsid w:val="00F450AC"/>
    <w:rsid w:val="00F72374"/>
    <w:rsid w:val="00F758D7"/>
    <w:rsid w:val="00F96A22"/>
    <w:rsid w:val="00F97D23"/>
    <w:rsid w:val="00FA3A83"/>
    <w:rsid w:val="00FA5EF9"/>
    <w:rsid w:val="00FB4ADF"/>
    <w:rsid w:val="00FC3996"/>
    <w:rsid w:val="00FC56B3"/>
    <w:rsid w:val="00FD3A6B"/>
    <w:rsid w:val="00FE3645"/>
    <w:rsid w:val="00FE7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E11E-15BD-47C7-9762-196E55FD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Kerry Edge</cp:lastModifiedBy>
  <cp:revision>2</cp:revision>
  <dcterms:created xsi:type="dcterms:W3CDTF">2022-09-15T08:15:00Z</dcterms:created>
  <dcterms:modified xsi:type="dcterms:W3CDTF">2022-09-15T08:15:00Z</dcterms:modified>
</cp:coreProperties>
</file>