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9F" w:rsidRPr="00C41F9C" w:rsidRDefault="00934A0E">
      <w:pPr>
        <w:rPr>
          <w:rFonts w:ascii="Tahoma" w:hAnsi="Tahoma" w:cs="Tahoma"/>
          <w:b/>
          <w:color w:val="003671"/>
          <w:sz w:val="32"/>
        </w:rPr>
      </w:pPr>
      <w:r w:rsidRPr="00C41F9C">
        <w:rPr>
          <w:rFonts w:ascii="Tahoma" w:hAnsi="Tahoma" w:cs="Tahoma"/>
          <w:b/>
          <w:color w:val="003671"/>
          <w:sz w:val="32"/>
        </w:rPr>
        <w:t>Staffordshire Police</w:t>
      </w:r>
      <w:r w:rsidR="000952B6" w:rsidRPr="00C41F9C">
        <w:rPr>
          <w:rFonts w:ascii="Tahoma" w:hAnsi="Tahoma" w:cs="Tahoma"/>
          <w:b/>
          <w:color w:val="003671"/>
          <w:sz w:val="32"/>
        </w:rPr>
        <w:t xml:space="preserve"> </w:t>
      </w:r>
      <w:r w:rsidR="004F7D0F" w:rsidRPr="00C41F9C">
        <w:rPr>
          <w:rFonts w:ascii="Tahoma" w:hAnsi="Tahoma" w:cs="Tahoma"/>
          <w:b/>
          <w:color w:val="003671"/>
          <w:sz w:val="32"/>
        </w:rPr>
        <w:t xml:space="preserve">- 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Role </w:t>
      </w:r>
      <w:r w:rsidR="009D2E43" w:rsidRPr="00C41F9C">
        <w:rPr>
          <w:rFonts w:ascii="Tahoma" w:hAnsi="Tahoma" w:cs="Tahoma"/>
          <w:b/>
          <w:color w:val="003671"/>
          <w:sz w:val="32"/>
        </w:rPr>
        <w:t>Profile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1F9C" w:rsidRPr="00C41F9C" w:rsidTr="00EC0EDE">
        <w:trPr>
          <w:trHeight w:val="438"/>
        </w:trPr>
        <w:tc>
          <w:tcPr>
            <w:tcW w:w="9016" w:type="dxa"/>
            <w:vAlign w:val="center"/>
          </w:tcPr>
          <w:p w:rsidR="00986264" w:rsidRPr="00C41F9C" w:rsidRDefault="00DF2EFB" w:rsidP="00C64279">
            <w:pPr>
              <w:rPr>
                <w:rFonts w:ascii="Tahoma" w:hAnsi="Tahoma" w:cs="Tahoma"/>
                <w:b/>
                <w:color w:val="003671"/>
                <w:sz w:val="32"/>
              </w:rPr>
            </w:pPr>
            <w:r>
              <w:rPr>
                <w:rFonts w:ascii="Tahoma" w:hAnsi="Tahoma" w:cs="Tahoma"/>
                <w:b/>
                <w:color w:val="003671"/>
                <w:sz w:val="32"/>
              </w:rPr>
              <w:t>Infrastructure Engineer</w:t>
            </w:r>
            <w:r w:rsidR="004422F5">
              <w:rPr>
                <w:rFonts w:ascii="Tahoma" w:hAnsi="Tahoma" w:cs="Tahoma"/>
                <w:b/>
                <w:color w:val="003671"/>
                <w:sz w:val="32"/>
              </w:rPr>
              <w:t xml:space="preserve"> Databases</w:t>
            </w:r>
          </w:p>
        </w:tc>
      </w:tr>
    </w:tbl>
    <w:p w:rsidR="00E30A6D" w:rsidRPr="00C36B17" w:rsidRDefault="00E30A6D">
      <w:pPr>
        <w:rPr>
          <w:rFonts w:ascii="Tahoma" w:hAnsi="Tahoma" w:cs="Tahoma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Grade/Rank:</w:t>
            </w:r>
          </w:p>
        </w:tc>
        <w:tc>
          <w:tcPr>
            <w:tcW w:w="6753" w:type="dxa"/>
            <w:vAlign w:val="center"/>
          </w:tcPr>
          <w:p w:rsidR="00DC3CE8" w:rsidRPr="00C36B17" w:rsidRDefault="00DF2EFB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H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Directorate:</w:t>
            </w:r>
          </w:p>
        </w:tc>
        <w:tc>
          <w:tcPr>
            <w:tcW w:w="6753" w:type="dxa"/>
            <w:vAlign w:val="center"/>
          </w:tcPr>
          <w:p w:rsidR="00DC3CE8" w:rsidRPr="00C36B17" w:rsidRDefault="00DF2EFB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People &amp; Resources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Reports to:</w:t>
            </w:r>
          </w:p>
        </w:tc>
        <w:tc>
          <w:tcPr>
            <w:tcW w:w="6753" w:type="dxa"/>
            <w:vAlign w:val="center"/>
          </w:tcPr>
          <w:p w:rsidR="00DC3CE8" w:rsidRPr="00C36B17" w:rsidRDefault="00C42D28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IT Partner (Infrastructure</w:t>
            </w:r>
            <w:r w:rsidR="00A1733F">
              <w:rPr>
                <w:rFonts w:ascii="Tahoma" w:hAnsi="Tahoma" w:cs="Tahoma"/>
                <w:color w:val="1F3864" w:themeColor="accent5" w:themeShade="80"/>
              </w:rPr>
              <w:t xml:space="preserve"> &amp; Applications</w:t>
            </w:r>
            <w:r>
              <w:rPr>
                <w:rFonts w:ascii="Tahoma" w:hAnsi="Tahoma" w:cs="Tahoma"/>
                <w:color w:val="1F3864" w:themeColor="accent5" w:themeShade="80"/>
              </w:rPr>
              <w:t>)</w:t>
            </w:r>
          </w:p>
        </w:tc>
      </w:tr>
      <w:tr w:rsidR="00EC0EDE" w:rsidRPr="00C36B17" w:rsidTr="00EC0EDE">
        <w:trPr>
          <w:trHeight w:val="409"/>
        </w:trPr>
        <w:tc>
          <w:tcPr>
            <w:tcW w:w="2263" w:type="dxa"/>
            <w:vAlign w:val="center"/>
          </w:tcPr>
          <w:p w:rsidR="00EC0EDE" w:rsidRPr="00C41F9C" w:rsidRDefault="00C36B17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 Reports</w:t>
            </w:r>
            <w:r w:rsidR="00EC0EDE"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B400D5" w:rsidRPr="00B400D5" w:rsidRDefault="004422F5" w:rsidP="00DC3CE8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No direct reports – Technical Specialist Role</w:t>
            </w:r>
          </w:p>
          <w:p w:rsidR="00EC0EDE" w:rsidRPr="00C36B17" w:rsidRDefault="00EC0EDE" w:rsidP="00DC3CE8">
            <w:pPr>
              <w:rPr>
                <w:rFonts w:ascii="Tahoma" w:hAnsi="Tahoma" w:cs="Tahoma"/>
                <w:color w:val="1F3864" w:themeColor="accent5" w:themeShade="80"/>
              </w:rPr>
            </w:pP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RPr="00C36B17" w:rsidTr="00C41F9C">
        <w:tc>
          <w:tcPr>
            <w:tcW w:w="9016" w:type="dxa"/>
            <w:shd w:val="clear" w:color="auto" w:fill="003671"/>
          </w:tcPr>
          <w:p w:rsidR="00045E5E" w:rsidRPr="00C36B17" w:rsidRDefault="000B4889" w:rsidP="003538D6">
            <w:pPr>
              <w:pStyle w:val="NormalWeb"/>
              <w:spacing w:before="0" w:beforeAutospacing="0" w:afterAutospacing="0"/>
              <w:rPr>
                <w:rFonts w:ascii="Tahoma" w:eastAsia="Times New Roman" w:hAnsi="Tahoma" w:cs="Tahoma"/>
                <w:color w:val="FFFFFF" w:themeColor="background1"/>
                <w:spacing w:val="-2"/>
                <w:kern w:val="24"/>
                <w:szCs w:val="22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RPr="00C36B17" w:rsidTr="002D59FD">
        <w:trPr>
          <w:trHeight w:val="1541"/>
        </w:trPr>
        <w:tc>
          <w:tcPr>
            <w:tcW w:w="9016" w:type="dxa"/>
          </w:tcPr>
          <w:p w:rsidR="00B271CA" w:rsidRPr="00B271CA" w:rsidRDefault="00B271CA" w:rsidP="00B271CA">
            <w:pPr>
              <w:spacing w:after="200" w:line="276" w:lineRule="auto"/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  <w:r w:rsidRPr="00B271CA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Technology Services are responsible for transforming and supp</w:t>
            </w: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o</w:t>
            </w:r>
            <w:r w:rsidRPr="00B271CA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rting all of the force's digital technology needs.  The operating structure is split into four core teams:</w:t>
            </w:r>
          </w:p>
          <w:p w:rsidR="00B271CA" w:rsidRPr="00B271CA" w:rsidRDefault="00B271CA" w:rsidP="00B271CA">
            <w:pPr>
              <w:spacing w:after="200" w:line="276" w:lineRule="auto"/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  <w:r w:rsidRPr="00B271CA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• Strategy (responsible for identifying and selecting the right technologies for the force)</w:t>
            </w: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br/>
            </w:r>
            <w:r w:rsidRPr="00B271CA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• Transformation (responsible for delivering and implementing changes to the</w:t>
            </w: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technologies across the force)</w:t>
            </w: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br/>
            </w:r>
            <w:r w:rsidRPr="00B271CA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• Operations (responsible for configuring and supporting the infrastructure and ap</w:t>
            </w: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plications needed by the force)</w:t>
            </w: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br/>
            </w:r>
            <w:r w:rsidRPr="00B271CA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• Service (responsible for supporting and servicing all end users of technology across the force)</w:t>
            </w:r>
          </w:p>
          <w:p w:rsidR="00B271CA" w:rsidRDefault="00B271CA" w:rsidP="00B271CA">
            <w:pPr>
              <w:spacing w:after="200" w:line="276" w:lineRule="auto"/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  <w:r w:rsidRPr="00B271CA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The Infrastructure sub-team within </w:t>
            </w: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the </w:t>
            </w:r>
            <w:r w:rsidRPr="00B271CA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Operations </w:t>
            </w: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team </w:t>
            </w:r>
            <w:r w:rsidRPr="00B271CA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are responsible for all of the core server hardware</w:t>
            </w:r>
            <w:r w:rsidR="00B400D5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, </w:t>
            </w:r>
            <w:r w:rsidR="00B400D5" w:rsidRPr="004422F5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databases</w:t>
            </w:r>
            <w:r w:rsidRPr="00B271CA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and force software applications, ensuring integrity, security and availability of force systems at all times.  This includes data centre management</w:t>
            </w:r>
            <w:r w:rsidR="00035BC4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, </w:t>
            </w:r>
            <w:r w:rsidRPr="00B271CA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backup/disaster recovery, server and storage</w:t>
            </w: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environments, email infrastruc</w:t>
            </w:r>
            <w:r w:rsidRPr="00B271CA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t</w:t>
            </w: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u</w:t>
            </w:r>
            <w:r w:rsidRPr="00B271CA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re, active directory and server operating systems</w:t>
            </w:r>
            <w:r w:rsidR="00E731FD" w:rsidRPr="007875E5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, as well as all force operating environments, virtual</w:t>
            </w:r>
            <w:r w:rsidR="00F40999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isation</w:t>
            </w:r>
            <w:r w:rsidR="00E731FD" w:rsidRPr="007875E5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servers and database farms</w:t>
            </w:r>
            <w:r w:rsidRPr="007875E5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.</w:t>
            </w:r>
          </w:p>
          <w:p w:rsidR="000952B6" w:rsidRPr="00B400D5" w:rsidRDefault="00B271CA" w:rsidP="00B271CA">
            <w:pPr>
              <w:spacing w:after="200" w:line="276" w:lineRule="auto"/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  <w:vertAlign w:val="superscript"/>
              </w:rPr>
            </w:pP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Infrastructure Engineers are r</w:t>
            </w:r>
            <w:r w:rsidR="00AB257E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esponsible </w:t>
            </w:r>
            <w:r w:rsidR="00AB257E" w:rsidRPr="00B400D5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for </w:t>
            </w:r>
            <w:r w:rsidR="00B400D5" w:rsidRPr="004422F5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databases of all architectures</w:t>
            </w:r>
            <w:r w:rsidR="00AB257E" w:rsidRPr="004422F5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and are expected to deliver</w:t>
            </w:r>
            <w:r w:rsidR="00AB257E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specialist 3</w:t>
            </w:r>
            <w:r w:rsidR="00AB257E" w:rsidRPr="00B400D5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  <w:vertAlign w:val="superscript"/>
              </w:rPr>
              <w:t>r</w:t>
            </w:r>
            <w:r w:rsidR="00B400D5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  <w:vertAlign w:val="superscript"/>
              </w:rPr>
              <w:t xml:space="preserve">d </w:t>
            </w:r>
            <w:r w:rsidR="00B400D5" w:rsidRPr="002E2D77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/ 4th</w:t>
            </w:r>
            <w:r w:rsidR="00AB257E" w:rsidRPr="002E2D77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</w:t>
            </w:r>
            <w:r w:rsidR="00AB257E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line support for all core infrastructure and application delivery </w:t>
            </w:r>
            <w:r w:rsidR="00AB257E" w:rsidRPr="004422F5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platforms, including supporting the implementation and design of new infrastructure </w:t>
            </w:r>
            <w:r w:rsidR="00B400D5" w:rsidRPr="004422F5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and database </w:t>
            </w:r>
            <w:r w:rsidR="00AB257E" w:rsidRPr="004422F5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solutions</w:t>
            </w:r>
            <w:r w:rsidR="00B400D5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, </w:t>
            </w:r>
            <w:r w:rsidR="00AB257E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and monitoring overall system performance.</w:t>
            </w:r>
          </w:p>
        </w:tc>
      </w:tr>
    </w:tbl>
    <w:p w:rsidR="0068689F" w:rsidRPr="00C36B17" w:rsidRDefault="00BA6DE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731FD" w:rsidRDefault="00E731F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8F4" w:rsidRPr="00C36B17" w:rsidTr="00C41F9C">
        <w:trPr>
          <w:trHeight w:val="326"/>
        </w:trPr>
        <w:tc>
          <w:tcPr>
            <w:tcW w:w="9016" w:type="dxa"/>
            <w:shd w:val="clear" w:color="auto" w:fill="003671"/>
          </w:tcPr>
          <w:p w:rsidR="00E038F4" w:rsidRPr="00C36B17" w:rsidRDefault="00DC3CE8" w:rsidP="00E038F4">
            <w:pPr>
              <w:pStyle w:val="NormalWeb"/>
              <w:spacing w:before="0" w:beforeAutospacing="0" w:afterAutospacing="0"/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lastRenderedPageBreak/>
              <w:t xml:space="preserve">Key Tasks and </w:t>
            </w:r>
            <w:r w:rsidR="000952B6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:rsidRPr="00C558DC" w:rsidTr="00DC3CE8">
        <w:trPr>
          <w:trHeight w:val="4854"/>
        </w:trPr>
        <w:tc>
          <w:tcPr>
            <w:tcW w:w="9016" w:type="dxa"/>
          </w:tcPr>
          <w:p w:rsidR="00DF2EFB" w:rsidRPr="00C558DC" w:rsidRDefault="00DF2EFB" w:rsidP="00C42D28">
            <w:pPr>
              <w:pStyle w:val="Default"/>
              <w:ind w:left="720"/>
              <w:rPr>
                <w:rFonts w:ascii="Tahoma" w:hAnsi="Tahoma" w:cs="Tahoma"/>
                <w:color w:val="auto"/>
              </w:rPr>
            </w:pPr>
          </w:p>
          <w:p w:rsidR="00DF2EFB" w:rsidRPr="00C558DC" w:rsidRDefault="00DF2EFB" w:rsidP="00AB257E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</w:rPr>
            </w:pPr>
            <w:r w:rsidRPr="00C558DC">
              <w:rPr>
                <w:rFonts w:ascii="Tahoma" w:hAnsi="Tahoma" w:cs="Tahoma"/>
                <w:sz w:val="22"/>
                <w:szCs w:val="22"/>
              </w:rPr>
              <w:t xml:space="preserve">Provide specialist technical skills and knowledge </w:t>
            </w:r>
            <w:r w:rsidR="00A1733F">
              <w:rPr>
                <w:rFonts w:ascii="Tahoma" w:hAnsi="Tahoma" w:cs="Tahoma"/>
                <w:sz w:val="22"/>
                <w:szCs w:val="22"/>
              </w:rPr>
              <w:t xml:space="preserve">to support the 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availability and performance of the </w:t>
            </w:r>
            <w:r w:rsidR="00C42D28" w:rsidRPr="00C558DC">
              <w:rPr>
                <w:rFonts w:ascii="Tahoma" w:hAnsi="Tahoma" w:cs="Tahoma"/>
                <w:sz w:val="22"/>
                <w:szCs w:val="22"/>
              </w:rPr>
              <w:t>f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orce’s </w:t>
            </w:r>
            <w:r w:rsidR="00C42D28" w:rsidRPr="00C558DC">
              <w:rPr>
                <w:rFonts w:ascii="Tahoma" w:hAnsi="Tahoma" w:cs="Tahoma"/>
                <w:sz w:val="22"/>
                <w:szCs w:val="22"/>
              </w:rPr>
              <w:t xml:space="preserve">core </w:t>
            </w:r>
            <w:r w:rsidRPr="00C558DC">
              <w:rPr>
                <w:rFonts w:ascii="Tahoma" w:hAnsi="Tahoma" w:cs="Tahoma"/>
                <w:sz w:val="22"/>
                <w:szCs w:val="22"/>
              </w:rPr>
              <w:t>infrastructure application delivery platforms</w:t>
            </w:r>
            <w:r w:rsidR="00AB257E" w:rsidRPr="00C558D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400D5" w:rsidRPr="004422F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databases, </w:t>
            </w:r>
            <w:r w:rsidR="00AB257E" w:rsidRPr="004422F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including </w:t>
            </w:r>
            <w:r w:rsidRPr="00C558DC">
              <w:rPr>
                <w:rFonts w:ascii="Tahoma" w:hAnsi="Tahoma" w:cs="Tahoma"/>
                <w:sz w:val="22"/>
                <w:szCs w:val="22"/>
              </w:rPr>
              <w:t>performance of data centres, data storage services, servers and back-ups;</w:t>
            </w:r>
          </w:p>
          <w:p w:rsidR="00DF2EFB" w:rsidRPr="00C558DC" w:rsidRDefault="003A2740" w:rsidP="00380F98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A1733F">
              <w:rPr>
                <w:rFonts w:ascii="Tahoma" w:hAnsi="Tahoma" w:cs="Tahoma"/>
                <w:sz w:val="22"/>
                <w:szCs w:val="22"/>
              </w:rPr>
              <w:t>nsure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A1733F">
              <w:rPr>
                <w:rFonts w:ascii="Tahoma" w:hAnsi="Tahoma" w:cs="Tahoma"/>
                <w:sz w:val="22"/>
                <w:szCs w:val="22"/>
              </w:rPr>
              <w:t xml:space="preserve"> the </w:t>
            </w:r>
            <w:r w:rsidR="00035BC4">
              <w:rPr>
                <w:rFonts w:ascii="Tahoma" w:hAnsi="Tahoma" w:cs="Tahoma"/>
                <w:sz w:val="22"/>
                <w:szCs w:val="22"/>
              </w:rPr>
              <w:t xml:space="preserve">confidentiality, </w:t>
            </w:r>
            <w:r w:rsidR="00DF2EFB" w:rsidRPr="00C558DC">
              <w:rPr>
                <w:rFonts w:ascii="Tahoma" w:hAnsi="Tahoma" w:cs="Tahoma"/>
                <w:sz w:val="22"/>
                <w:szCs w:val="22"/>
              </w:rPr>
              <w:t>security</w:t>
            </w:r>
            <w:r w:rsidR="00A1733F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="00DF2EFB" w:rsidRPr="00C558DC">
              <w:rPr>
                <w:rFonts w:ascii="Tahoma" w:hAnsi="Tahoma" w:cs="Tahoma"/>
                <w:sz w:val="22"/>
                <w:szCs w:val="22"/>
              </w:rPr>
              <w:t xml:space="preserve">integrity of the force’s </w:t>
            </w:r>
            <w:r w:rsidR="00A1733F">
              <w:rPr>
                <w:rFonts w:ascii="Tahoma" w:hAnsi="Tahoma" w:cs="Tahoma"/>
                <w:sz w:val="22"/>
                <w:szCs w:val="22"/>
              </w:rPr>
              <w:t xml:space="preserve">underlying </w:t>
            </w:r>
            <w:r w:rsidR="00DF2EFB" w:rsidRPr="00C558DC">
              <w:rPr>
                <w:rFonts w:ascii="Tahoma" w:hAnsi="Tahoma" w:cs="Tahoma"/>
                <w:sz w:val="22"/>
                <w:szCs w:val="22"/>
              </w:rPr>
              <w:t>infrastructure;</w:t>
            </w:r>
          </w:p>
          <w:p w:rsidR="00DF2EFB" w:rsidRPr="00C558DC" w:rsidRDefault="00DF2EFB" w:rsidP="00380F98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</w:rPr>
            </w:pPr>
            <w:r w:rsidRPr="00C558DC">
              <w:rPr>
                <w:rFonts w:ascii="Tahoma" w:hAnsi="Tahoma" w:cs="Tahoma"/>
                <w:sz w:val="22"/>
                <w:szCs w:val="22"/>
              </w:rPr>
              <w:t>Provide specialist technical knowledge that facilitate</w:t>
            </w:r>
            <w:r w:rsidR="00035BC4">
              <w:rPr>
                <w:rFonts w:ascii="Tahoma" w:hAnsi="Tahoma" w:cs="Tahoma"/>
                <w:sz w:val="22"/>
                <w:szCs w:val="22"/>
              </w:rPr>
              <w:t>s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 the relevant incident, configuration, availability, capacity, continuity and release management in line with agreed procedures; </w:t>
            </w:r>
          </w:p>
          <w:p w:rsidR="00DF2EFB" w:rsidRPr="00C558DC" w:rsidRDefault="00DF2EFB" w:rsidP="00380F98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</w:rPr>
            </w:pPr>
            <w:r w:rsidRPr="00C558DC">
              <w:rPr>
                <w:rFonts w:ascii="Tahoma" w:hAnsi="Tahoma" w:cs="Tahoma"/>
                <w:sz w:val="22"/>
                <w:szCs w:val="22"/>
              </w:rPr>
              <w:t xml:space="preserve">Provide and disseminate specialist/technical advice on issues relating to the </w:t>
            </w:r>
            <w:r w:rsidR="003A2740">
              <w:rPr>
                <w:rFonts w:ascii="Tahoma" w:hAnsi="Tahoma" w:cs="Tahoma"/>
                <w:sz w:val="22"/>
                <w:szCs w:val="22"/>
              </w:rPr>
              <w:t>service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, interpreting or assessing </w:t>
            </w:r>
            <w:r w:rsidR="00C42D28" w:rsidRPr="00C558DC">
              <w:rPr>
                <w:rFonts w:ascii="Tahoma" w:hAnsi="Tahoma" w:cs="Tahoma"/>
                <w:sz w:val="22"/>
                <w:szCs w:val="22"/>
              </w:rPr>
              <w:t>force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 needs and exercising judgment to make decisions when solutions are not obvious; </w:t>
            </w:r>
          </w:p>
          <w:p w:rsidR="00DF2EFB" w:rsidRPr="00C558DC" w:rsidRDefault="00DF2EFB" w:rsidP="00380F98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</w:rPr>
            </w:pPr>
            <w:r w:rsidRPr="00C558DC">
              <w:rPr>
                <w:rFonts w:ascii="Tahoma" w:hAnsi="Tahoma" w:cs="Tahoma"/>
                <w:sz w:val="22"/>
                <w:szCs w:val="22"/>
              </w:rPr>
              <w:t>Assist the IT Partner (Infrastructure</w:t>
            </w:r>
            <w:r w:rsidR="00A1733F">
              <w:rPr>
                <w:rFonts w:ascii="Tahoma" w:hAnsi="Tahoma" w:cs="Tahoma"/>
                <w:sz w:val="22"/>
                <w:szCs w:val="22"/>
              </w:rPr>
              <w:t xml:space="preserve"> &amp; Applications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) in formulating strategic direction for the </w:t>
            </w:r>
            <w:r w:rsidR="003A2740">
              <w:rPr>
                <w:rFonts w:ascii="Tahoma" w:hAnsi="Tahoma" w:cs="Tahoma"/>
                <w:sz w:val="22"/>
                <w:szCs w:val="22"/>
              </w:rPr>
              <w:t>team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; </w:t>
            </w:r>
          </w:p>
          <w:p w:rsidR="00DF2EFB" w:rsidRPr="00C558DC" w:rsidRDefault="003A2740" w:rsidP="00380F98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Act as a point of </w:t>
            </w:r>
            <w:r w:rsidR="00DF2EFB" w:rsidRPr="00C558DC">
              <w:rPr>
                <w:rFonts w:ascii="Tahoma" w:hAnsi="Tahoma" w:cs="Tahoma"/>
                <w:sz w:val="22"/>
                <w:szCs w:val="22"/>
              </w:rPr>
              <w:t>escalation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F2EFB" w:rsidRPr="00C558DC">
              <w:rPr>
                <w:rFonts w:ascii="Tahoma" w:hAnsi="Tahoma" w:cs="Tahoma"/>
                <w:sz w:val="22"/>
                <w:szCs w:val="22"/>
              </w:rPr>
              <w:t xml:space="preserve">for </w:t>
            </w:r>
            <w:r w:rsidR="00C558DC" w:rsidRPr="00C558DC">
              <w:rPr>
                <w:rFonts w:ascii="Tahoma" w:hAnsi="Tahoma" w:cs="Tahoma"/>
                <w:sz w:val="22"/>
                <w:szCs w:val="22"/>
              </w:rPr>
              <w:t xml:space="preserve">complex technical </w:t>
            </w:r>
            <w:r w:rsidR="00DF2EFB" w:rsidRPr="00C558DC">
              <w:rPr>
                <w:rFonts w:ascii="Tahoma" w:hAnsi="Tahoma" w:cs="Tahoma"/>
                <w:sz w:val="22"/>
                <w:szCs w:val="22"/>
              </w:rPr>
              <w:t>issues</w:t>
            </w:r>
            <w:r w:rsidR="00C558DC" w:rsidRPr="00C558DC">
              <w:rPr>
                <w:rFonts w:ascii="Tahoma" w:hAnsi="Tahoma" w:cs="Tahoma"/>
                <w:sz w:val="22"/>
                <w:szCs w:val="22"/>
              </w:rPr>
              <w:t xml:space="preserve"> arising through the helpdesk</w:t>
            </w:r>
            <w:r>
              <w:rPr>
                <w:rFonts w:ascii="Tahoma" w:hAnsi="Tahoma" w:cs="Tahoma"/>
                <w:sz w:val="22"/>
                <w:szCs w:val="22"/>
              </w:rPr>
              <w:t>, facilitating timely resolution</w:t>
            </w:r>
            <w:r w:rsidR="00DF2EFB" w:rsidRPr="00C558DC">
              <w:rPr>
                <w:rFonts w:ascii="Tahoma" w:hAnsi="Tahoma" w:cs="Tahoma"/>
                <w:sz w:val="22"/>
                <w:szCs w:val="22"/>
              </w:rPr>
              <w:t xml:space="preserve">; </w:t>
            </w:r>
          </w:p>
          <w:p w:rsidR="00DF2EFB" w:rsidRPr="00C558DC" w:rsidRDefault="00DF2EFB" w:rsidP="00380F98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</w:rPr>
            </w:pPr>
            <w:r w:rsidRPr="00C558DC">
              <w:rPr>
                <w:rFonts w:ascii="Tahoma" w:hAnsi="Tahoma" w:cs="Tahoma"/>
                <w:sz w:val="22"/>
                <w:szCs w:val="22"/>
              </w:rPr>
              <w:t xml:space="preserve">Monitor and manage service levels and performance standards for the team; </w:t>
            </w:r>
          </w:p>
          <w:p w:rsidR="00DF2EFB" w:rsidRPr="00C558DC" w:rsidRDefault="00DF2EFB" w:rsidP="00380F98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</w:rPr>
            </w:pPr>
            <w:r w:rsidRPr="00C558DC">
              <w:rPr>
                <w:rFonts w:ascii="Tahoma" w:hAnsi="Tahoma" w:cs="Tahoma"/>
                <w:sz w:val="22"/>
                <w:szCs w:val="22"/>
              </w:rPr>
              <w:t xml:space="preserve">Have regular contact with various </w:t>
            </w:r>
            <w:r w:rsidR="00380F98" w:rsidRPr="00C558DC">
              <w:rPr>
                <w:rFonts w:ascii="Tahoma" w:hAnsi="Tahoma" w:cs="Tahoma"/>
                <w:sz w:val="22"/>
                <w:szCs w:val="22"/>
              </w:rPr>
              <w:t xml:space="preserve">key stakeholders across 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380F98" w:rsidRPr="00C558DC">
              <w:rPr>
                <w:rFonts w:ascii="Tahoma" w:hAnsi="Tahoma" w:cs="Tahoma"/>
                <w:sz w:val="22"/>
                <w:szCs w:val="22"/>
              </w:rPr>
              <w:t>f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orce in order to achieve desirable outcomes; </w:t>
            </w:r>
          </w:p>
          <w:p w:rsidR="00DF2EFB" w:rsidRPr="00C558DC" w:rsidRDefault="00DF2EFB" w:rsidP="00380F98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</w:rPr>
            </w:pPr>
            <w:r w:rsidRPr="00C558DC">
              <w:rPr>
                <w:rFonts w:ascii="Tahoma" w:hAnsi="Tahoma" w:cs="Tahoma"/>
                <w:sz w:val="22"/>
                <w:szCs w:val="22"/>
              </w:rPr>
              <w:t xml:space="preserve">To provide reports and </w:t>
            </w:r>
            <w:r w:rsidR="00AB257E" w:rsidRPr="00C558DC">
              <w:rPr>
                <w:rFonts w:ascii="Tahoma" w:hAnsi="Tahoma" w:cs="Tahoma"/>
                <w:sz w:val="22"/>
                <w:szCs w:val="22"/>
              </w:rPr>
              <w:t xml:space="preserve">business cases in support of 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making recommendations for improvements or amendments to systems within the team; </w:t>
            </w:r>
          </w:p>
          <w:p w:rsidR="00DF2EFB" w:rsidRPr="00C558DC" w:rsidRDefault="00DF2EFB" w:rsidP="00380F98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</w:rPr>
            </w:pPr>
            <w:r w:rsidRPr="00C558DC">
              <w:rPr>
                <w:rFonts w:ascii="Tahoma" w:hAnsi="Tahoma" w:cs="Tahoma"/>
                <w:sz w:val="22"/>
                <w:szCs w:val="22"/>
              </w:rPr>
              <w:t xml:space="preserve">Plan and organise individual or team activity </w:t>
            </w:r>
            <w:r w:rsidR="00380F98" w:rsidRPr="00C558DC">
              <w:rPr>
                <w:rFonts w:ascii="Tahoma" w:hAnsi="Tahoma" w:cs="Tahoma"/>
                <w:sz w:val="22"/>
                <w:szCs w:val="22"/>
              </w:rPr>
              <w:t>to meet the demands on the infrastructure workload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; </w:t>
            </w:r>
          </w:p>
          <w:p w:rsidR="00DF2EFB" w:rsidRPr="00C558DC" w:rsidRDefault="00DF2EFB" w:rsidP="00E11A90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</w:rPr>
            </w:pPr>
            <w:r w:rsidRPr="00C558DC">
              <w:rPr>
                <w:rFonts w:ascii="Tahoma" w:hAnsi="Tahoma" w:cs="Tahoma"/>
                <w:sz w:val="22"/>
                <w:szCs w:val="22"/>
              </w:rPr>
              <w:t xml:space="preserve">Provide specialist technical assistance to projects which </w:t>
            </w:r>
            <w:r w:rsidR="00E11A90" w:rsidRPr="00C558DC">
              <w:rPr>
                <w:rFonts w:ascii="Tahoma" w:hAnsi="Tahoma" w:cs="Tahoma"/>
                <w:sz w:val="22"/>
                <w:szCs w:val="22"/>
              </w:rPr>
              <w:t xml:space="preserve">may often be 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complex </w:t>
            </w:r>
            <w:r w:rsidR="00E11A90" w:rsidRPr="00C558DC">
              <w:rPr>
                <w:rFonts w:ascii="Tahoma" w:hAnsi="Tahoma" w:cs="Tahoma"/>
                <w:sz w:val="22"/>
                <w:szCs w:val="22"/>
              </w:rPr>
              <w:t>in nature</w:t>
            </w:r>
            <w:r w:rsidR="00380F98" w:rsidRPr="00C558DC">
              <w:rPr>
                <w:rFonts w:ascii="Tahoma" w:hAnsi="Tahoma" w:cs="Tahoma"/>
                <w:sz w:val="22"/>
                <w:szCs w:val="22"/>
              </w:rPr>
              <w:t>,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 ensur</w:t>
            </w:r>
            <w:r w:rsidR="00380F98" w:rsidRPr="00C558DC">
              <w:rPr>
                <w:rFonts w:ascii="Tahoma" w:hAnsi="Tahoma" w:cs="Tahoma"/>
                <w:sz w:val="22"/>
                <w:szCs w:val="22"/>
              </w:rPr>
              <w:t>ing solutions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 meet the required quality levels</w:t>
            </w:r>
            <w:r w:rsidR="00E11A90" w:rsidRPr="00C558DC">
              <w:rPr>
                <w:rFonts w:ascii="Tahoma" w:hAnsi="Tahoma" w:cs="Tahoma"/>
                <w:sz w:val="22"/>
                <w:szCs w:val="22"/>
              </w:rPr>
              <w:t xml:space="preserve"> and that 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specialist information and/or advice </w:t>
            </w:r>
            <w:r w:rsidR="00E11A90" w:rsidRPr="00C558DC">
              <w:rPr>
                <w:rFonts w:ascii="Tahoma" w:hAnsi="Tahoma" w:cs="Tahoma"/>
                <w:sz w:val="22"/>
                <w:szCs w:val="22"/>
              </w:rPr>
              <w:t xml:space="preserve">is offered 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to assist senior colleagues </w:t>
            </w:r>
            <w:r w:rsidR="00E11A90" w:rsidRPr="00C558DC">
              <w:rPr>
                <w:rFonts w:ascii="Tahoma" w:hAnsi="Tahoma" w:cs="Tahoma"/>
                <w:sz w:val="22"/>
                <w:szCs w:val="22"/>
              </w:rPr>
              <w:t xml:space="preserve">in </w:t>
            </w:r>
            <w:r w:rsidRPr="00C558DC">
              <w:rPr>
                <w:rFonts w:ascii="Tahoma" w:hAnsi="Tahoma" w:cs="Tahoma"/>
                <w:sz w:val="22"/>
                <w:szCs w:val="22"/>
              </w:rPr>
              <w:t>mak</w:t>
            </w:r>
            <w:r w:rsidR="00E11A90" w:rsidRPr="00C558DC">
              <w:rPr>
                <w:rFonts w:ascii="Tahoma" w:hAnsi="Tahoma" w:cs="Tahoma"/>
                <w:sz w:val="22"/>
                <w:szCs w:val="22"/>
              </w:rPr>
              <w:t>ing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11A90" w:rsidRPr="00C558DC">
              <w:rPr>
                <w:rFonts w:ascii="Tahoma" w:hAnsi="Tahoma" w:cs="Tahoma"/>
                <w:sz w:val="22"/>
                <w:szCs w:val="22"/>
              </w:rPr>
              <w:t xml:space="preserve">appropriate </w:t>
            </w:r>
            <w:r w:rsidRPr="00C558DC">
              <w:rPr>
                <w:rFonts w:ascii="Tahoma" w:hAnsi="Tahoma" w:cs="Tahoma"/>
                <w:sz w:val="22"/>
                <w:szCs w:val="22"/>
              </w:rPr>
              <w:t>decisions;</w:t>
            </w:r>
          </w:p>
          <w:p w:rsidR="00DF2EFB" w:rsidRPr="00C558DC" w:rsidRDefault="00DF2EFB" w:rsidP="00380F98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</w:rPr>
            </w:pPr>
            <w:r w:rsidRPr="00C558DC">
              <w:rPr>
                <w:rFonts w:ascii="Tahoma" w:hAnsi="Tahoma" w:cs="Tahoma"/>
                <w:sz w:val="22"/>
                <w:szCs w:val="22"/>
              </w:rPr>
              <w:t xml:space="preserve">Interpret statistical data and advise management of trends; </w:t>
            </w:r>
          </w:p>
          <w:p w:rsidR="00DF2EFB" w:rsidRPr="00C558DC" w:rsidRDefault="00DF2EFB" w:rsidP="00380F98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</w:rPr>
            </w:pPr>
            <w:r w:rsidRPr="00C558DC">
              <w:rPr>
                <w:rFonts w:ascii="Tahoma" w:hAnsi="Tahoma" w:cs="Tahoma"/>
                <w:sz w:val="22"/>
                <w:szCs w:val="22"/>
              </w:rPr>
              <w:t>Revise or develop procedure</w:t>
            </w:r>
            <w:r w:rsidR="00380F98" w:rsidRPr="00C558DC">
              <w:rPr>
                <w:rFonts w:ascii="Tahoma" w:hAnsi="Tahoma" w:cs="Tahoma"/>
                <w:sz w:val="22"/>
                <w:szCs w:val="22"/>
              </w:rPr>
              <w:t>s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 and polic</w:t>
            </w:r>
            <w:r w:rsidR="00380F98" w:rsidRPr="00C558DC">
              <w:rPr>
                <w:rFonts w:ascii="Tahoma" w:hAnsi="Tahoma" w:cs="Tahoma"/>
                <w:sz w:val="22"/>
                <w:szCs w:val="22"/>
              </w:rPr>
              <w:t>ies,</w:t>
            </w:r>
            <w:r w:rsidRPr="00C558DC">
              <w:rPr>
                <w:rFonts w:ascii="Tahoma" w:hAnsi="Tahoma" w:cs="Tahoma"/>
                <w:sz w:val="22"/>
                <w:szCs w:val="22"/>
              </w:rPr>
              <w:t xml:space="preserve"> and contribute to their successful implementation in order to deliver appropriate benefits and ensure legislative</w:t>
            </w:r>
            <w:r w:rsidR="00380F98" w:rsidRPr="00C558DC">
              <w:rPr>
                <w:rFonts w:ascii="Tahoma" w:hAnsi="Tahoma" w:cs="Tahoma"/>
                <w:sz w:val="22"/>
                <w:szCs w:val="22"/>
              </w:rPr>
              <w:t xml:space="preserve"> or security </w:t>
            </w:r>
            <w:r w:rsidRPr="00C558DC">
              <w:rPr>
                <w:rFonts w:ascii="Tahoma" w:hAnsi="Tahoma" w:cs="Tahoma"/>
                <w:sz w:val="22"/>
                <w:szCs w:val="22"/>
              </w:rPr>
              <w:t>requirements are met;</w:t>
            </w:r>
          </w:p>
          <w:p w:rsidR="00DF2EFB" w:rsidRPr="00C558DC" w:rsidRDefault="00DF2EFB" w:rsidP="00380F98">
            <w:pPr>
              <w:pStyle w:val="Default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</w:rPr>
            </w:pPr>
            <w:r w:rsidRPr="00C558DC">
              <w:rPr>
                <w:rFonts w:ascii="Tahoma" w:hAnsi="Tahoma" w:cs="Tahoma"/>
                <w:sz w:val="22"/>
                <w:szCs w:val="22"/>
              </w:rPr>
              <w:t xml:space="preserve">Provide technical expertise in </w:t>
            </w:r>
            <w:r w:rsidR="00FE4388" w:rsidRPr="004422F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all database architectures.</w:t>
            </w:r>
          </w:p>
          <w:p w:rsidR="00A76C7A" w:rsidRPr="00C558DC" w:rsidRDefault="00A76C7A" w:rsidP="009A6E91">
            <w:pPr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DC3CE8" w:rsidRPr="00C36B17" w:rsidTr="00DC3CE8">
        <w:trPr>
          <w:trHeight w:val="3145"/>
        </w:trPr>
        <w:tc>
          <w:tcPr>
            <w:tcW w:w="9016" w:type="dxa"/>
          </w:tcPr>
          <w:p w:rsidR="00DC3CE8" w:rsidRPr="00C41F9C" w:rsidRDefault="00DC3CE8" w:rsidP="00DC3CE8">
            <w:pPr>
              <w:rPr>
                <w:rFonts w:ascii="Tahoma" w:hAnsi="Tahoma" w:cs="Tahoma"/>
                <w:color w:val="003671"/>
              </w:rPr>
            </w:pPr>
            <w:r w:rsidRPr="00682B50">
              <w:rPr>
                <w:rFonts w:ascii="Tahoma" w:hAnsi="Tahoma" w:cs="Tahoma"/>
                <w:b/>
                <w:color w:val="003671"/>
              </w:rPr>
              <w:t>And to be accountable for:</w:t>
            </w:r>
            <w:r w:rsidRPr="00C41F9C">
              <w:rPr>
                <w:rFonts w:ascii="Tahoma" w:hAnsi="Tahoma" w:cs="Tahoma"/>
                <w:color w:val="003671"/>
              </w:rPr>
              <w:t xml:space="preserve"> (</w:t>
            </w:r>
            <w:r w:rsidR="004422F5" w:rsidRPr="00C41F9C">
              <w:rPr>
                <w:rFonts w:ascii="Tahoma" w:hAnsi="Tahoma" w:cs="Tahoma"/>
                <w:color w:val="003671"/>
              </w:rPr>
              <w:t>i.e.</w:t>
            </w:r>
            <w:r w:rsidRPr="00C41F9C">
              <w:rPr>
                <w:rFonts w:ascii="Tahoma" w:hAnsi="Tahoma" w:cs="Tahoma"/>
                <w:color w:val="003671"/>
              </w:rPr>
              <w:t xml:space="preserve"> responsibilities held by others but measured and owned by this role)</w:t>
            </w:r>
          </w:p>
          <w:p w:rsidR="00DC3CE8" w:rsidRPr="009A6E91" w:rsidRDefault="00DC3CE8" w:rsidP="009A6E91">
            <w:pP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678"/>
        <w:gridCol w:w="1366"/>
      </w:tblGrid>
      <w:tr w:rsidR="00B30A61" w:rsidRPr="00C36B17" w:rsidTr="00C41F9C">
        <w:tc>
          <w:tcPr>
            <w:tcW w:w="9016" w:type="dxa"/>
            <w:gridSpan w:val="4"/>
            <w:shd w:val="clear" w:color="auto" w:fill="003671"/>
          </w:tcPr>
          <w:p w:rsidR="00B30A61" w:rsidRPr="00C36B17" w:rsidRDefault="00B30A61" w:rsidP="00E3792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 w:rsidRPr="00C36B17">
              <w:rPr>
                <w:rFonts w:ascii="Tahoma" w:hAnsi="Tahoma" w:cs="Tahoma"/>
              </w:rPr>
              <w:tab/>
            </w:r>
          </w:p>
        </w:tc>
      </w:tr>
      <w:tr w:rsidR="00B30A61" w:rsidRPr="00C36B17" w:rsidTr="00E37929">
        <w:tc>
          <w:tcPr>
            <w:tcW w:w="9016" w:type="dxa"/>
            <w:gridSpan w:val="4"/>
          </w:tcPr>
          <w:p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lastRenderedPageBreak/>
              <w:t xml:space="preserve">The 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Behavioural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Competency Framework (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BC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F) has six competencies that are clustered into three groups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. Under each competency are six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levels that show what behaviours will look like in practice.</w:t>
            </w:r>
          </w:p>
          <w:p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  <w:p w:rsidR="00B30A61" w:rsidRPr="00C41F9C" w:rsidRDefault="003076B4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This role should be operating at the</w:t>
            </w:r>
            <w:r w:rsidR="00B30A61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 following levels:</w:t>
            </w:r>
          </w:p>
        </w:tc>
      </w:tr>
      <w:tr w:rsidR="007271A5" w:rsidRPr="00C36B17" w:rsidTr="00D514AD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Resolute, compassionate and committed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Valuing Diversity</w:t>
            </w:r>
          </w:p>
        </w:tc>
        <w:tc>
          <w:tcPr>
            <w:tcW w:w="1366" w:type="dxa"/>
          </w:tcPr>
          <w:p w:rsidR="00CB09CF" w:rsidRPr="00C41F9C" w:rsidRDefault="007875E5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Sensitivities/Political Savvy</w:t>
            </w:r>
          </w:p>
        </w:tc>
        <w:tc>
          <w:tcPr>
            <w:tcW w:w="1366" w:type="dxa"/>
          </w:tcPr>
          <w:p w:rsidR="00CB09CF" w:rsidRPr="00C41F9C" w:rsidRDefault="005012F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take ownership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AA3B24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Customer Service</w:t>
            </w:r>
          </w:p>
        </w:tc>
        <w:tc>
          <w:tcPr>
            <w:tcW w:w="1366" w:type="dxa"/>
          </w:tcPr>
          <w:p w:rsidR="00CB09CF" w:rsidRPr="00C41F9C" w:rsidRDefault="005012F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Maintaining Accuracy/Sustainable Working</w:t>
            </w:r>
          </w:p>
        </w:tc>
        <w:tc>
          <w:tcPr>
            <w:tcW w:w="1366" w:type="dxa"/>
          </w:tcPr>
          <w:p w:rsidR="00CB09CF" w:rsidRPr="00C41F9C" w:rsidRDefault="005012F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7271A5" w:rsidRPr="00C36B17" w:rsidTr="00DE0DFB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Inclusive, enabling and visionary leadership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collaborative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Partner Working</w:t>
            </w:r>
          </w:p>
        </w:tc>
        <w:tc>
          <w:tcPr>
            <w:tcW w:w="1366" w:type="dxa"/>
          </w:tcPr>
          <w:p w:rsidR="00CB09CF" w:rsidRPr="00C41F9C" w:rsidRDefault="005012F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Complexity/Strategic Planning</w:t>
            </w:r>
          </w:p>
        </w:tc>
        <w:tc>
          <w:tcPr>
            <w:tcW w:w="1366" w:type="dxa"/>
          </w:tcPr>
          <w:p w:rsidR="00CB09CF" w:rsidRPr="00C41F9C" w:rsidRDefault="005012F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(self) Leadership</w:t>
            </w:r>
          </w:p>
        </w:tc>
        <w:tc>
          <w:tcPr>
            <w:tcW w:w="1366" w:type="dxa"/>
          </w:tcPr>
          <w:p w:rsidR="00CB09CF" w:rsidRPr="00C41F9C" w:rsidRDefault="005012F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Supporting Colleagues/Coaching &amp; Mentoring</w:t>
            </w:r>
          </w:p>
        </w:tc>
        <w:tc>
          <w:tcPr>
            <w:tcW w:w="1366" w:type="dxa"/>
          </w:tcPr>
          <w:p w:rsidR="00CB09CF" w:rsidRPr="00C41F9C" w:rsidRDefault="005012F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7271A5" w:rsidRPr="00C36B17" w:rsidTr="00E30B57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Intelligent, creative and informed policing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analyse critically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Problem Solving</w:t>
            </w:r>
          </w:p>
        </w:tc>
        <w:tc>
          <w:tcPr>
            <w:tcW w:w="1366" w:type="dxa"/>
          </w:tcPr>
          <w:p w:rsidR="00CB09CF" w:rsidRPr="00C41F9C" w:rsidRDefault="005012F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Situational Judgement</w:t>
            </w:r>
          </w:p>
        </w:tc>
        <w:tc>
          <w:tcPr>
            <w:tcW w:w="1366" w:type="dxa"/>
          </w:tcPr>
          <w:p w:rsidR="00CB09CF" w:rsidRPr="00C41F9C" w:rsidRDefault="005012F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6B17" w:rsidTr="00CB09CF">
        <w:trPr>
          <w:trHeight w:val="273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innovative and open-minded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Continuous Improvement</w:t>
            </w:r>
          </w:p>
        </w:tc>
        <w:tc>
          <w:tcPr>
            <w:tcW w:w="1366" w:type="dxa"/>
          </w:tcPr>
          <w:p w:rsidR="00CB09CF" w:rsidRPr="00C41F9C" w:rsidRDefault="007875E5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  <w:tr w:rsidR="00CB09CF" w:rsidRPr="00C36B17" w:rsidTr="00CB09CF">
        <w:trPr>
          <w:trHeight w:val="263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Futurology</w:t>
            </w:r>
          </w:p>
        </w:tc>
        <w:tc>
          <w:tcPr>
            <w:tcW w:w="1366" w:type="dxa"/>
          </w:tcPr>
          <w:p w:rsidR="00CB09CF" w:rsidRPr="00C41F9C" w:rsidRDefault="007875E5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</w:tbl>
    <w:p w:rsidR="00B30A61" w:rsidRPr="00C36B17" w:rsidRDefault="00B30A6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08F" w:rsidRPr="00C36B17" w:rsidTr="00C41F9C">
        <w:tc>
          <w:tcPr>
            <w:tcW w:w="9016" w:type="dxa"/>
            <w:gridSpan w:val="2"/>
            <w:shd w:val="clear" w:color="auto" w:fill="003671"/>
          </w:tcPr>
          <w:p w:rsidR="00AF108F" w:rsidRPr="00C36B17" w:rsidRDefault="00822EF3" w:rsidP="0060652C">
            <w:pPr>
              <w:tabs>
                <w:tab w:val="left" w:pos="3572"/>
              </w:tabs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Qualifications </w:t>
            </w: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:rsidRPr="00C36B17" w:rsidTr="006C0D36">
        <w:tc>
          <w:tcPr>
            <w:tcW w:w="4508" w:type="dxa"/>
          </w:tcPr>
          <w:p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Essential:</w:t>
            </w:r>
          </w:p>
        </w:tc>
        <w:tc>
          <w:tcPr>
            <w:tcW w:w="4508" w:type="dxa"/>
          </w:tcPr>
          <w:p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Desirable:</w:t>
            </w:r>
          </w:p>
        </w:tc>
      </w:tr>
      <w:tr w:rsidR="00CB09CF" w:rsidRPr="00FE4388" w:rsidTr="00CB09CF">
        <w:trPr>
          <w:trHeight w:val="1227"/>
        </w:trPr>
        <w:tc>
          <w:tcPr>
            <w:tcW w:w="4508" w:type="dxa"/>
          </w:tcPr>
          <w:p w:rsidR="0005599E" w:rsidRPr="00FE4388" w:rsidRDefault="0005599E" w:rsidP="0005599E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E4388">
              <w:rPr>
                <w:rFonts w:ascii="Tahoma" w:hAnsi="Tahoma" w:cs="Tahoma"/>
                <w:color w:val="000000" w:themeColor="text1"/>
                <w:sz w:val="22"/>
                <w:szCs w:val="22"/>
              </w:rPr>
              <w:t>Microsoft Server 2012</w:t>
            </w:r>
            <w:r w:rsidR="00FE4388">
              <w:rPr>
                <w:rFonts w:ascii="Tahoma" w:hAnsi="Tahoma" w:cs="Tahoma"/>
                <w:color w:val="000000" w:themeColor="text1"/>
                <w:sz w:val="22"/>
                <w:szCs w:val="22"/>
              </w:rPr>
              <w:t>/</w:t>
            </w:r>
            <w:r w:rsidRPr="00FE4388">
              <w:rPr>
                <w:rFonts w:ascii="Tahoma" w:hAnsi="Tahoma" w:cs="Tahoma"/>
                <w:color w:val="000000" w:themeColor="text1"/>
                <w:sz w:val="22"/>
                <w:szCs w:val="22"/>
              </w:rPr>
              <w:t>2016</w:t>
            </w:r>
            <w:r w:rsidR="00FE4388">
              <w:rPr>
                <w:rFonts w:ascii="Tahoma" w:hAnsi="Tahoma" w:cs="Tahoma"/>
                <w:color w:val="000000" w:themeColor="text1"/>
                <w:sz w:val="22"/>
                <w:szCs w:val="22"/>
              </w:rPr>
              <w:t>/2019/2022</w:t>
            </w:r>
          </w:p>
          <w:p w:rsidR="0005599E" w:rsidRDefault="0005599E" w:rsidP="0005599E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E4388">
              <w:rPr>
                <w:rFonts w:ascii="Tahoma" w:hAnsi="Tahoma" w:cs="Tahoma"/>
                <w:color w:val="000000" w:themeColor="text1"/>
                <w:sz w:val="22"/>
                <w:szCs w:val="22"/>
              </w:rPr>
              <w:t>Experience of supporting server deployment activities through a development, design, test and implementation lifecycle</w:t>
            </w:r>
          </w:p>
          <w:p w:rsidR="008F1B61" w:rsidRPr="00FE4388" w:rsidRDefault="008F1B61" w:rsidP="008F1B61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SQL Server configuration &amp; administration</w:t>
            </w:r>
          </w:p>
          <w:p w:rsidR="008F1B61" w:rsidRPr="008F1B61" w:rsidRDefault="008F1B61" w:rsidP="008F1B61">
            <w:pPr>
              <w:ind w:left="360"/>
              <w:rPr>
                <w:rFonts w:ascii="Tahoma" w:hAnsi="Tahoma" w:cs="Tahoma"/>
                <w:color w:val="000000" w:themeColor="text1"/>
              </w:rPr>
            </w:pPr>
          </w:p>
          <w:p w:rsidR="00A973C7" w:rsidRPr="00FE4388" w:rsidRDefault="00A973C7" w:rsidP="00A973C7">
            <w:pPr>
              <w:ind w:left="360"/>
              <w:rPr>
                <w:rFonts w:ascii="Tahoma" w:hAnsi="Tahoma" w:cs="Tahoma"/>
                <w:color w:val="000000" w:themeColor="text1"/>
              </w:rPr>
            </w:pPr>
            <w:r w:rsidRPr="00FE4388">
              <w:rPr>
                <w:rFonts w:ascii="Tahoma" w:hAnsi="Tahoma" w:cs="Tahoma"/>
                <w:color w:val="000000" w:themeColor="text1"/>
              </w:rPr>
              <w:t>And specialisms in any of the following:</w:t>
            </w:r>
          </w:p>
          <w:p w:rsidR="0005599E" w:rsidRPr="00FE4388" w:rsidRDefault="0005599E" w:rsidP="0005599E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E4388">
              <w:rPr>
                <w:rFonts w:ascii="Tahoma" w:hAnsi="Tahoma" w:cs="Tahoma"/>
                <w:color w:val="000000" w:themeColor="text1"/>
                <w:sz w:val="22"/>
                <w:szCs w:val="22"/>
              </w:rPr>
              <w:t>MS Security, Active Directory, GPO</w:t>
            </w:r>
          </w:p>
          <w:p w:rsidR="00A973C7" w:rsidRDefault="00A973C7" w:rsidP="00A973C7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E4388">
              <w:rPr>
                <w:rFonts w:ascii="Tahoma" w:hAnsi="Tahoma" w:cs="Tahoma"/>
                <w:color w:val="000000" w:themeColor="text1"/>
                <w:sz w:val="22"/>
                <w:szCs w:val="22"/>
              </w:rPr>
              <w:t>Knowledge of Azure application, services and technologies</w:t>
            </w:r>
          </w:p>
          <w:p w:rsidR="008F1B61" w:rsidRPr="00FE4388" w:rsidRDefault="008F1B61" w:rsidP="008F1B61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Oracle DBA configuration &amp; administration</w:t>
            </w:r>
          </w:p>
          <w:p w:rsidR="00481F50" w:rsidRPr="00FE4388" w:rsidRDefault="00481F50" w:rsidP="008F1B61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8" w:type="dxa"/>
          </w:tcPr>
          <w:p w:rsidR="00A973C7" w:rsidRPr="00FE4388" w:rsidRDefault="00A973C7" w:rsidP="00A973C7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E4388">
              <w:rPr>
                <w:rFonts w:ascii="Tahoma" w:hAnsi="Tahoma" w:cs="Tahoma"/>
                <w:color w:val="000000" w:themeColor="text1"/>
                <w:sz w:val="22"/>
                <w:szCs w:val="22"/>
              </w:rPr>
              <w:t>MS Storage Spaces and Backup Technologies</w:t>
            </w:r>
          </w:p>
          <w:p w:rsidR="00A973C7" w:rsidRPr="00FE4388" w:rsidRDefault="00A973C7" w:rsidP="00A973C7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E4388">
              <w:rPr>
                <w:rFonts w:ascii="Tahoma" w:hAnsi="Tahoma" w:cs="Tahoma"/>
                <w:color w:val="000000" w:themeColor="text1"/>
                <w:sz w:val="22"/>
                <w:szCs w:val="22"/>
              </w:rPr>
              <w:t>DELL M-Series Enclosures &amp; Blade Servers</w:t>
            </w:r>
          </w:p>
          <w:p w:rsidR="004422F5" w:rsidRPr="004422F5" w:rsidRDefault="004422F5" w:rsidP="004422F5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422F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VMWare Products Configuration and Administration and/or DBA experience in either Oracle or SQL </w:t>
            </w:r>
          </w:p>
          <w:p w:rsidR="004422F5" w:rsidRPr="004422F5" w:rsidRDefault="004422F5" w:rsidP="004422F5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422F5">
              <w:rPr>
                <w:rFonts w:ascii="Tahoma" w:hAnsi="Tahoma" w:cs="Tahoma"/>
                <w:color w:val="000000" w:themeColor="text1"/>
                <w:sz w:val="22"/>
                <w:szCs w:val="22"/>
              </w:rPr>
              <w:t>Hyper-V &amp; Server Manager Configuration and Administration</w:t>
            </w:r>
          </w:p>
          <w:p w:rsidR="004422F5" w:rsidRPr="004422F5" w:rsidRDefault="004422F5" w:rsidP="004422F5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422F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Citrix administration with strong skills and experience in associated technologies</w:t>
            </w:r>
          </w:p>
          <w:p w:rsidR="004422F5" w:rsidRPr="004422F5" w:rsidRDefault="004422F5" w:rsidP="004422F5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422F5">
              <w:rPr>
                <w:rFonts w:ascii="Tahoma" w:hAnsi="Tahoma" w:cs="Tahoma"/>
                <w:color w:val="000000" w:themeColor="text1"/>
                <w:sz w:val="22"/>
                <w:szCs w:val="22"/>
              </w:rPr>
              <w:t>Citrix NetScaler/XenApp/Xen Desktop, RDS and Terminal Services</w:t>
            </w:r>
          </w:p>
          <w:p w:rsidR="004422F5" w:rsidRPr="004422F5" w:rsidRDefault="004422F5" w:rsidP="004422F5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422F5">
              <w:rPr>
                <w:rFonts w:ascii="Tahoma" w:hAnsi="Tahoma" w:cs="Tahoma"/>
                <w:color w:val="000000" w:themeColor="text1"/>
                <w:sz w:val="22"/>
                <w:szCs w:val="22"/>
              </w:rPr>
              <w:t>VDI, Exchange Online, Teams and SharePoint.</w:t>
            </w:r>
          </w:p>
          <w:p w:rsidR="00481F50" w:rsidRPr="00FE4388" w:rsidRDefault="00481F50" w:rsidP="00E57469">
            <w:pPr>
              <w:pStyle w:val="ListParagrap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</w:tbl>
    <w:p w:rsidR="00CE1263" w:rsidRPr="00FE4388" w:rsidRDefault="00CE1263">
      <w:pPr>
        <w:rPr>
          <w:rFonts w:ascii="Tahoma" w:hAnsi="Tahoma" w:cs="Tahom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88"/>
        <w:gridCol w:w="992"/>
        <w:gridCol w:w="992"/>
        <w:gridCol w:w="941"/>
      </w:tblGrid>
      <w:tr w:rsidR="00FE4388" w:rsidRPr="00FE4388" w:rsidTr="00C41F9C">
        <w:trPr>
          <w:trHeight w:val="205"/>
        </w:trPr>
        <w:tc>
          <w:tcPr>
            <w:tcW w:w="9016" w:type="dxa"/>
            <w:gridSpan w:val="5"/>
            <w:shd w:val="clear" w:color="auto" w:fill="003671"/>
          </w:tcPr>
          <w:p w:rsidR="000B34F2" w:rsidRPr="00FE4388" w:rsidRDefault="00682B50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  <w:lang w:eastAsia="en-GB"/>
              </w:rPr>
            </w:pPr>
            <w:r w:rsidRPr="00FE4388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  <w:lang w:eastAsia="en-GB"/>
              </w:rPr>
              <w:t xml:space="preserve">Technical/Operational </w:t>
            </w:r>
            <w:r w:rsidR="000B34F2" w:rsidRPr="00FE4388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  <w:lang w:eastAsia="en-GB"/>
              </w:rPr>
              <w:t>Skills Matrix</w:t>
            </w:r>
            <w:r w:rsidR="00C36B17" w:rsidRPr="00FE4388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  <w:lang w:eastAsia="en-GB"/>
              </w:rPr>
              <w:t xml:space="preserve"> (See Skills Matrix)</w:t>
            </w:r>
          </w:p>
        </w:tc>
      </w:tr>
      <w:tr w:rsidR="00FE4388" w:rsidRPr="00FE4388" w:rsidTr="00C36B17">
        <w:trPr>
          <w:trHeight w:val="235"/>
        </w:trPr>
        <w:tc>
          <w:tcPr>
            <w:tcW w:w="4503" w:type="dxa"/>
          </w:tcPr>
          <w:p w:rsidR="00CB09CF" w:rsidRPr="00FE4388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</w:pPr>
            <w:r w:rsidRPr="00FE4388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  <w:t>Essential:</w:t>
            </w:r>
          </w:p>
        </w:tc>
        <w:tc>
          <w:tcPr>
            <w:tcW w:w="4513" w:type="dxa"/>
            <w:gridSpan w:val="4"/>
          </w:tcPr>
          <w:p w:rsidR="00CB09CF" w:rsidRPr="00FE4388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</w:pPr>
            <w:r w:rsidRPr="00FE4388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  <w:t>Desirable</w:t>
            </w:r>
          </w:p>
        </w:tc>
      </w:tr>
      <w:tr w:rsidR="00FE4388" w:rsidRPr="00FE4388" w:rsidTr="00C36B17">
        <w:trPr>
          <w:trHeight w:val="1117"/>
        </w:trPr>
        <w:tc>
          <w:tcPr>
            <w:tcW w:w="4503" w:type="dxa"/>
          </w:tcPr>
          <w:p w:rsidR="00A973C7" w:rsidRPr="00FE4388" w:rsidRDefault="00A973C7" w:rsidP="00A973C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E4388"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lastRenderedPageBreak/>
              <w:t>A graduate qualification or equivalent experience</w:t>
            </w:r>
            <w:r w:rsidRPr="00FE4388">
              <w:rPr>
                <w:rFonts w:ascii="Tahoma" w:hAnsi="Tahoma" w:cs="Tahoma"/>
                <w:color w:val="000000" w:themeColor="text1"/>
                <w:sz w:val="22"/>
                <w:lang w:eastAsia="en-US"/>
              </w:rPr>
              <w:t xml:space="preserve"> </w:t>
            </w:r>
          </w:p>
          <w:p w:rsidR="00CB09CF" w:rsidRPr="00FE4388" w:rsidRDefault="00A973C7" w:rsidP="00A973C7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FE4388">
              <w:rPr>
                <w:rFonts w:ascii="Tahoma" w:hAnsi="Tahoma" w:cs="Tahoma"/>
                <w:color w:val="000000" w:themeColor="text1"/>
                <w:sz w:val="22"/>
                <w:lang w:eastAsia="en-US"/>
              </w:rPr>
              <w:t xml:space="preserve">At least 5 </w:t>
            </w:r>
            <w:r w:rsidR="004422F5" w:rsidRPr="00FE4388">
              <w:rPr>
                <w:rFonts w:ascii="Tahoma" w:hAnsi="Tahoma" w:cs="Tahoma"/>
                <w:color w:val="000000" w:themeColor="text1"/>
                <w:sz w:val="22"/>
                <w:lang w:eastAsia="en-US"/>
              </w:rPr>
              <w:t>years’ experience</w:t>
            </w:r>
            <w:r w:rsidRPr="00FE4388">
              <w:rPr>
                <w:rFonts w:ascii="Tahoma" w:hAnsi="Tahoma" w:cs="Tahoma"/>
                <w:color w:val="000000" w:themeColor="text1"/>
                <w:sz w:val="22"/>
                <w:lang w:eastAsia="en-US"/>
              </w:rPr>
              <w:t xml:space="preserve"> in a second/third line server administration role</w:t>
            </w:r>
          </w:p>
        </w:tc>
        <w:tc>
          <w:tcPr>
            <w:tcW w:w="4513" w:type="dxa"/>
            <w:gridSpan w:val="4"/>
          </w:tcPr>
          <w:p w:rsidR="00C762A8" w:rsidRPr="004422F5" w:rsidRDefault="00C762A8" w:rsidP="002543BF">
            <w:pPr>
              <w:pStyle w:val="ListParagraph"/>
              <w:numPr>
                <w:ilvl w:val="0"/>
                <w:numId w:val="30"/>
              </w:num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  <w:r w:rsidRPr="004422F5"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  <w:t>OCA, OCP</w:t>
            </w:r>
          </w:p>
          <w:p w:rsidR="00CB09CF" w:rsidRPr="00FE4388" w:rsidRDefault="00A973C7" w:rsidP="002543BF">
            <w:pPr>
              <w:pStyle w:val="ListParagraph"/>
              <w:numPr>
                <w:ilvl w:val="0"/>
                <w:numId w:val="30"/>
              </w:numPr>
              <w:tabs>
                <w:tab w:val="left" w:pos="3572"/>
              </w:tabs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sz w:val="22"/>
                <w:szCs w:val="22"/>
              </w:rPr>
            </w:pPr>
            <w:r w:rsidRPr="00FE4388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>MCSA or MCDBA or MCSE</w:t>
            </w:r>
          </w:p>
        </w:tc>
      </w:tr>
      <w:tr w:rsidR="00FE4388" w:rsidRPr="00FE4388" w:rsidTr="00C36B17">
        <w:trPr>
          <w:trHeight w:val="183"/>
        </w:trPr>
        <w:tc>
          <w:tcPr>
            <w:tcW w:w="4503" w:type="dxa"/>
            <w:vMerge w:val="restart"/>
          </w:tcPr>
          <w:p w:rsidR="00C36B17" w:rsidRPr="00FE4388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</w:pPr>
            <w:r w:rsidRPr="00FE4388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  <w:t>Leadership Passport Level</w:t>
            </w:r>
          </w:p>
        </w:tc>
        <w:tc>
          <w:tcPr>
            <w:tcW w:w="1588" w:type="dxa"/>
          </w:tcPr>
          <w:p w:rsidR="00C36B17" w:rsidRPr="00FE4388" w:rsidRDefault="00C36B17" w:rsidP="00C36B17">
            <w:pPr>
              <w:rPr>
                <w:rFonts w:ascii="Tahoma" w:eastAsia="Times New Roman" w:hAnsi="Tahoma" w:cs="Tahoma"/>
                <w:color w:val="000000" w:themeColor="text1"/>
                <w:lang w:eastAsia="en-GB"/>
              </w:rPr>
            </w:pPr>
            <w:r w:rsidRPr="00FE4388">
              <w:rPr>
                <w:rFonts w:ascii="Tahoma" w:eastAsia="Times New Roman" w:hAnsi="Tahoma" w:cs="Tahoma"/>
                <w:color w:val="000000" w:themeColor="text1"/>
                <w:lang w:eastAsia="en-GB"/>
              </w:rPr>
              <w:t>Practitioners &amp; Team Leaders</w:t>
            </w:r>
          </w:p>
        </w:tc>
        <w:tc>
          <w:tcPr>
            <w:tcW w:w="992" w:type="dxa"/>
          </w:tcPr>
          <w:p w:rsidR="00C36B17" w:rsidRPr="00FE4388" w:rsidRDefault="00C36B17" w:rsidP="00C36B17">
            <w:pPr>
              <w:rPr>
                <w:rFonts w:ascii="Tahoma" w:eastAsia="Times New Roman" w:hAnsi="Tahoma" w:cs="Tahoma"/>
                <w:color w:val="000000" w:themeColor="text1"/>
                <w:lang w:eastAsia="en-GB"/>
              </w:rPr>
            </w:pPr>
            <w:r w:rsidRPr="00FE4388">
              <w:rPr>
                <w:rFonts w:ascii="Tahoma" w:eastAsia="Times New Roman" w:hAnsi="Tahoma" w:cs="Tahoma"/>
                <w:color w:val="000000" w:themeColor="text1"/>
                <w:lang w:eastAsia="en-GB"/>
              </w:rPr>
              <w:t>1</w:t>
            </w:r>
            <w:r w:rsidRPr="00FE4388">
              <w:rPr>
                <w:rFonts w:ascii="Tahoma" w:eastAsia="Times New Roman" w:hAnsi="Tahoma" w:cs="Tahoma"/>
                <w:color w:val="000000" w:themeColor="text1"/>
                <w:vertAlign w:val="superscript"/>
                <w:lang w:eastAsia="en-GB"/>
              </w:rPr>
              <w:t>st</w:t>
            </w:r>
            <w:r w:rsidRPr="00FE4388">
              <w:rPr>
                <w:rFonts w:ascii="Tahoma" w:eastAsia="Times New Roman" w:hAnsi="Tahoma" w:cs="Tahoma"/>
                <w:color w:val="000000" w:themeColor="text1"/>
                <w:lang w:eastAsia="en-GB"/>
              </w:rPr>
              <w:t xml:space="preserve"> Line </w:t>
            </w:r>
            <w:proofErr w:type="spellStart"/>
            <w:r w:rsidRPr="00FE4388">
              <w:rPr>
                <w:rFonts w:ascii="Tahoma" w:eastAsia="Times New Roman" w:hAnsi="Tahoma" w:cs="Tahoma"/>
                <w:color w:val="000000" w:themeColor="text1"/>
                <w:lang w:eastAsia="en-GB"/>
              </w:rPr>
              <w:t>Mngrs</w:t>
            </w:r>
            <w:proofErr w:type="spellEnd"/>
          </w:p>
        </w:tc>
        <w:tc>
          <w:tcPr>
            <w:tcW w:w="992" w:type="dxa"/>
          </w:tcPr>
          <w:p w:rsidR="00C36B17" w:rsidRPr="00FE4388" w:rsidRDefault="00C36B17" w:rsidP="00C36B17">
            <w:pPr>
              <w:rPr>
                <w:rFonts w:ascii="Tahoma" w:eastAsia="Times New Roman" w:hAnsi="Tahoma" w:cs="Tahoma"/>
                <w:color w:val="000000" w:themeColor="text1"/>
                <w:lang w:eastAsia="en-GB"/>
              </w:rPr>
            </w:pPr>
            <w:r w:rsidRPr="00FE4388">
              <w:rPr>
                <w:rFonts w:ascii="Tahoma" w:eastAsia="Times New Roman" w:hAnsi="Tahoma" w:cs="Tahoma"/>
                <w:color w:val="000000" w:themeColor="text1"/>
                <w:lang w:eastAsia="en-GB"/>
              </w:rPr>
              <w:t>2</w:t>
            </w:r>
            <w:r w:rsidRPr="00FE4388">
              <w:rPr>
                <w:rFonts w:ascii="Tahoma" w:eastAsia="Times New Roman" w:hAnsi="Tahoma" w:cs="Tahoma"/>
                <w:color w:val="000000" w:themeColor="text1"/>
                <w:vertAlign w:val="superscript"/>
                <w:lang w:eastAsia="en-GB"/>
              </w:rPr>
              <w:t>nd</w:t>
            </w:r>
            <w:r w:rsidRPr="00FE4388">
              <w:rPr>
                <w:rFonts w:ascii="Tahoma" w:eastAsia="Times New Roman" w:hAnsi="Tahoma" w:cs="Tahoma"/>
                <w:color w:val="000000" w:themeColor="text1"/>
                <w:lang w:eastAsia="en-GB"/>
              </w:rPr>
              <w:t xml:space="preserve"> Line </w:t>
            </w:r>
            <w:proofErr w:type="spellStart"/>
            <w:r w:rsidRPr="00FE4388">
              <w:rPr>
                <w:rFonts w:ascii="Tahoma" w:eastAsia="Times New Roman" w:hAnsi="Tahoma" w:cs="Tahoma"/>
                <w:color w:val="000000" w:themeColor="text1"/>
                <w:lang w:eastAsia="en-GB"/>
              </w:rPr>
              <w:t>Mngrs</w:t>
            </w:r>
            <w:proofErr w:type="spellEnd"/>
          </w:p>
        </w:tc>
        <w:tc>
          <w:tcPr>
            <w:tcW w:w="941" w:type="dxa"/>
          </w:tcPr>
          <w:p w:rsidR="00C36B17" w:rsidRPr="00FE4388" w:rsidRDefault="00C36B17" w:rsidP="00C36B17">
            <w:pPr>
              <w:rPr>
                <w:rFonts w:ascii="Tahoma" w:eastAsia="Times New Roman" w:hAnsi="Tahoma" w:cs="Tahoma"/>
                <w:color w:val="000000" w:themeColor="text1"/>
                <w:lang w:eastAsia="en-GB"/>
              </w:rPr>
            </w:pPr>
            <w:r w:rsidRPr="00FE4388">
              <w:rPr>
                <w:rFonts w:ascii="Tahoma" w:eastAsia="Times New Roman" w:hAnsi="Tahoma" w:cs="Tahoma"/>
                <w:color w:val="000000" w:themeColor="text1"/>
                <w:lang w:eastAsia="en-GB"/>
              </w:rPr>
              <w:t xml:space="preserve">Senior </w:t>
            </w:r>
            <w:proofErr w:type="spellStart"/>
            <w:r w:rsidRPr="00FE4388">
              <w:rPr>
                <w:rFonts w:ascii="Tahoma" w:eastAsia="Times New Roman" w:hAnsi="Tahoma" w:cs="Tahoma"/>
                <w:color w:val="000000" w:themeColor="text1"/>
                <w:lang w:eastAsia="en-GB"/>
              </w:rPr>
              <w:t>Mngrs</w:t>
            </w:r>
            <w:proofErr w:type="spellEnd"/>
          </w:p>
        </w:tc>
      </w:tr>
      <w:tr w:rsidR="00C36B17" w:rsidRPr="00C36B17" w:rsidTr="00C36B17">
        <w:trPr>
          <w:trHeight w:val="182"/>
        </w:trPr>
        <w:tc>
          <w:tcPr>
            <w:tcW w:w="4503" w:type="dxa"/>
            <w:vMerge/>
          </w:tcPr>
          <w:p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1588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41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</w:tr>
    </w:tbl>
    <w:p w:rsidR="000B34F2" w:rsidRDefault="00EC0EDE" w:rsidP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>* Indicates that training will be provided as part of the role in this skill</w:t>
      </w:r>
    </w:p>
    <w:p w:rsidR="009A6E91" w:rsidRDefault="009A6E91" w:rsidP="00EC0EDE">
      <w:pPr>
        <w:rPr>
          <w:rFonts w:ascii="Tahoma" w:hAnsi="Tahoma" w:cs="Tahoma"/>
        </w:rPr>
      </w:pPr>
    </w:p>
    <w:p w:rsidR="009A6E91" w:rsidRDefault="009A6E91" w:rsidP="00EC0EDE">
      <w:pPr>
        <w:rPr>
          <w:rFonts w:ascii="Tahoma" w:hAnsi="Tahoma" w:cs="Tahoma"/>
        </w:rPr>
      </w:pPr>
    </w:p>
    <w:p w:rsidR="009A6E91" w:rsidRPr="00C36B17" w:rsidRDefault="009A6E91" w:rsidP="00EC0ED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AA" w:rsidRPr="00C36B17" w:rsidTr="00C41F9C">
        <w:tc>
          <w:tcPr>
            <w:tcW w:w="9016" w:type="dxa"/>
            <w:shd w:val="clear" w:color="auto" w:fill="003671"/>
          </w:tcPr>
          <w:p w:rsidR="00F370AA" w:rsidRPr="00C36B17" w:rsidRDefault="00F370AA" w:rsidP="007971D0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:rsidRPr="00C36B17" w:rsidTr="00CB09CF">
        <w:trPr>
          <w:trHeight w:val="1385"/>
        </w:trPr>
        <w:tc>
          <w:tcPr>
            <w:tcW w:w="9016" w:type="dxa"/>
          </w:tcPr>
          <w:p w:rsidR="000B34F2" w:rsidRPr="00C36B17" w:rsidRDefault="000B34F2" w:rsidP="002543B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56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</w:tr>
    </w:tbl>
    <w:p w:rsidR="00CE1263" w:rsidRPr="00C36B17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F108F" w:rsidRPr="00C36B17" w:rsidTr="00C41F9C">
        <w:trPr>
          <w:trHeight w:val="205"/>
        </w:trPr>
        <w:tc>
          <w:tcPr>
            <w:tcW w:w="9001" w:type="dxa"/>
            <w:shd w:val="clear" w:color="auto" w:fill="003671"/>
          </w:tcPr>
          <w:p w:rsidR="00AF108F" w:rsidRPr="00C36B17" w:rsidRDefault="00AF108F" w:rsidP="0060652C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Professional Registration/Licences </w:t>
            </w:r>
          </w:p>
        </w:tc>
      </w:tr>
      <w:tr w:rsidR="00AF108F" w:rsidRPr="00C36B17" w:rsidTr="00EA5185">
        <w:trPr>
          <w:trHeight w:val="739"/>
        </w:trPr>
        <w:tc>
          <w:tcPr>
            <w:tcW w:w="9001" w:type="dxa"/>
          </w:tcPr>
          <w:p w:rsidR="000A2411" w:rsidRPr="00C36B17" w:rsidRDefault="000A2411" w:rsidP="002543BF">
            <w:pPr>
              <w:pStyle w:val="ListParagraph"/>
              <w:numPr>
                <w:ilvl w:val="0"/>
                <w:numId w:val="30"/>
              </w:num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sz w:val="22"/>
                <w:szCs w:val="22"/>
              </w:rPr>
            </w:pPr>
          </w:p>
        </w:tc>
      </w:tr>
    </w:tbl>
    <w:p w:rsidR="00E12CFF" w:rsidRPr="00C36B17" w:rsidRDefault="00E12CF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134"/>
        <w:gridCol w:w="1068"/>
      </w:tblGrid>
      <w:tr w:rsidR="000B34F2" w:rsidRPr="00C36B17" w:rsidTr="00C41F9C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973C7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973C7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973C7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973C7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C36B17" w:rsidRPr="00C36B17" w:rsidTr="00E74046">
        <w:trPr>
          <w:trHeight w:val="333"/>
        </w:trPr>
        <w:tc>
          <w:tcPr>
            <w:tcW w:w="3681" w:type="dxa"/>
            <w:vAlign w:val="center"/>
          </w:tcPr>
          <w:p w:rsidR="00C36B17" w:rsidRPr="00C36B17" w:rsidRDefault="00C36B17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Hours</w:t>
            </w:r>
          </w:p>
        </w:tc>
        <w:tc>
          <w:tcPr>
            <w:tcW w:w="5320" w:type="dxa"/>
            <w:gridSpan w:val="5"/>
            <w:vAlign w:val="center"/>
          </w:tcPr>
          <w:p w:rsidR="00C36B17" w:rsidRPr="005C0EE9" w:rsidRDefault="00A973C7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5C0EE9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973C7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Occasional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5C0EE9" w:rsidP="005C0EE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973C7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973C7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06E7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Politically Restricted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973C7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973C7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A973C7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C41F9C" w:rsidRPr="00C36B17" w:rsidTr="00C41F9C">
        <w:trPr>
          <w:trHeight w:val="333"/>
        </w:trPr>
        <w:tc>
          <w:tcPr>
            <w:tcW w:w="3681" w:type="dxa"/>
            <w:vAlign w:val="center"/>
          </w:tcPr>
          <w:p w:rsidR="00C41F9C" w:rsidRPr="00C36B17" w:rsidRDefault="00C41F9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Notice Period</w:t>
            </w:r>
          </w:p>
        </w:tc>
        <w:tc>
          <w:tcPr>
            <w:tcW w:w="921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bookmarkStart w:id="0" w:name="_GoBack"/>
            <w:bookmarkEnd w:id="0"/>
          </w:p>
        </w:tc>
        <w:tc>
          <w:tcPr>
            <w:tcW w:w="1063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  <w:tc>
          <w:tcPr>
            <w:tcW w:w="1134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  <w:tc>
          <w:tcPr>
            <w:tcW w:w="1134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762A8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3 months</w:t>
            </w:r>
          </w:p>
        </w:tc>
        <w:tc>
          <w:tcPr>
            <w:tcW w:w="1068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:rsidR="000B34F2" w:rsidRPr="00C36B17" w:rsidRDefault="000B34F2">
      <w:pPr>
        <w:rPr>
          <w:rFonts w:ascii="Tahoma" w:hAnsi="Tahoma" w:cs="Tahoma"/>
        </w:rPr>
      </w:pPr>
    </w:p>
    <w:p w:rsidR="00EC0EDE" w:rsidRPr="00C36B17" w:rsidRDefault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 xml:space="preserve">As part of the limited duties profiling, this role has been identified that the role holder must be able to fulfil the following core capabilities.  </w:t>
      </w:r>
      <w:r w:rsidR="00570BAE" w:rsidRPr="00C36B17">
        <w:rPr>
          <w:rFonts w:ascii="Tahoma" w:hAnsi="Tahoma" w:cs="Tahoma"/>
        </w:rPr>
        <w:t>To meet</w:t>
      </w:r>
      <w:r w:rsidR="002477C5">
        <w:rPr>
          <w:rFonts w:ascii="Tahoma" w:hAnsi="Tahoma" w:cs="Tahoma"/>
        </w:rPr>
        <w:t xml:space="preserve"> the Equality</w:t>
      </w:r>
      <w:r w:rsidRPr="00C36B17">
        <w:rPr>
          <w:rFonts w:ascii="Tahoma" w:hAnsi="Tahoma" w:cs="Tahoma"/>
        </w:rPr>
        <w:t xml:space="preserve"> Act</w:t>
      </w:r>
      <w:r w:rsidR="00570BAE" w:rsidRPr="00C36B17">
        <w:rPr>
          <w:rFonts w:ascii="Tahoma" w:hAnsi="Tahoma" w:cs="Tahoma"/>
        </w:rPr>
        <w:t xml:space="preserve"> (2010)</w:t>
      </w:r>
      <w:r w:rsidRPr="00C36B17">
        <w:rPr>
          <w:rFonts w:ascii="Tahoma" w:hAnsi="Tahoma" w:cs="Tahoma"/>
        </w:rPr>
        <w:t xml:space="preserve"> reasonable adjustments will be made wherever practicable.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3969"/>
        <w:gridCol w:w="1366"/>
      </w:tblGrid>
      <w:tr w:rsidR="000B34F2" w:rsidRPr="00C36B17" w:rsidTr="00C41F9C">
        <w:trPr>
          <w:trHeight w:val="205"/>
        </w:trPr>
        <w:tc>
          <w:tcPr>
            <w:tcW w:w="9016" w:type="dxa"/>
            <w:gridSpan w:val="4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lastRenderedPageBreak/>
              <w:t>Limited Duties</w:t>
            </w:r>
            <w:r w:rsidR="00C36B17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Sit for reasonable periods(consider impact of driving) a1</w:t>
            </w:r>
          </w:p>
        </w:tc>
        <w:tc>
          <w:tcPr>
            <w:tcW w:w="127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Evaluate information (d1)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To write(a2)</w:t>
            </w:r>
          </w:p>
        </w:tc>
        <w:tc>
          <w:tcPr>
            <w:tcW w:w="127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Record details (d2)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Read(a3)</w:t>
            </w:r>
          </w:p>
        </w:tc>
        <w:tc>
          <w:tcPr>
            <w:tcW w:w="127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Exercise reasonable physical force in restraint &amp; retention in custody (e1)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 xml:space="preserve">Use the telephone(a4) </w:t>
            </w:r>
          </w:p>
        </w:tc>
        <w:tc>
          <w:tcPr>
            <w:tcW w:w="127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Understand information (f1)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Use(or learn to use IT)(a5)</w:t>
            </w:r>
          </w:p>
        </w:tc>
        <w:tc>
          <w:tcPr>
            <w:tcW w:w="127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Retain information(f2)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Run reasonable distances (b1)</w:t>
            </w:r>
          </w:p>
        </w:tc>
        <w:tc>
          <w:tcPr>
            <w:tcW w:w="127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Explain facts &amp; procedures (f3)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Walk reasonable distances (b2)</w:t>
            </w:r>
          </w:p>
        </w:tc>
        <w:tc>
          <w:tcPr>
            <w:tcW w:w="127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Work the full range of shifts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Stand for reasonable time (b3)</w:t>
            </w:r>
          </w:p>
        </w:tc>
        <w:tc>
          <w:tcPr>
            <w:tcW w:w="127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:rsidR="00EA5185" w:rsidRPr="00C36B17" w:rsidRDefault="00570BAE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 xml:space="preserve">Shift - </w:t>
            </w:r>
            <w:r w:rsidR="00EA5185" w:rsidRPr="00C36B17">
              <w:rPr>
                <w:rFonts w:ascii="Tahoma" w:hAnsi="Tahoma" w:cs="Tahoma"/>
                <w:bCs/>
              </w:rPr>
              <w:t>Earlies (g1)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Make decisions (c1)</w:t>
            </w:r>
          </w:p>
        </w:tc>
        <w:tc>
          <w:tcPr>
            <w:tcW w:w="127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:rsidR="00EA5185" w:rsidRPr="00C36B17" w:rsidRDefault="00570BAE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 xml:space="preserve">Shift - </w:t>
            </w:r>
            <w:r w:rsidR="00EA5185" w:rsidRPr="00C36B17">
              <w:rPr>
                <w:rFonts w:ascii="Tahoma" w:hAnsi="Tahoma" w:cs="Tahoma"/>
                <w:bCs/>
              </w:rPr>
              <w:t>Lates (g2)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Report situations to others (c2)</w:t>
            </w:r>
          </w:p>
        </w:tc>
        <w:tc>
          <w:tcPr>
            <w:tcW w:w="127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:rsidR="00EA5185" w:rsidRPr="00C36B17" w:rsidRDefault="00570BAE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 xml:space="preserve">Shift - </w:t>
            </w:r>
            <w:r w:rsidR="00EA5185" w:rsidRPr="00C36B17">
              <w:rPr>
                <w:rFonts w:ascii="Tahoma" w:hAnsi="Tahoma" w:cs="Tahoma"/>
                <w:bCs/>
              </w:rPr>
              <w:t>Nights(g3)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</w:tbl>
    <w:p w:rsidR="00EA5185" w:rsidRPr="00C36B17" w:rsidRDefault="00EA518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207"/>
        <w:gridCol w:w="1567"/>
        <w:gridCol w:w="1323"/>
        <w:gridCol w:w="1395"/>
        <w:gridCol w:w="1235"/>
        <w:gridCol w:w="1241"/>
      </w:tblGrid>
      <w:tr w:rsidR="00682B50" w:rsidRPr="00C36B17" w:rsidTr="0014489D">
        <w:trPr>
          <w:trHeight w:val="205"/>
        </w:trPr>
        <w:tc>
          <w:tcPr>
            <w:tcW w:w="9016" w:type="dxa"/>
            <w:gridSpan w:val="7"/>
            <w:shd w:val="clear" w:color="auto" w:fill="003671"/>
          </w:tcPr>
          <w:p w:rsidR="00682B50" w:rsidRPr="00C36B17" w:rsidRDefault="00682B50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 (See Agile Matrix)</w:t>
            </w:r>
          </w:p>
        </w:tc>
      </w:tr>
      <w:tr w:rsidR="00682B50" w:rsidRPr="00C36B17" w:rsidTr="00682B50">
        <w:trPr>
          <w:trHeight w:val="510"/>
        </w:trPr>
        <w:tc>
          <w:tcPr>
            <w:tcW w:w="1048" w:type="dxa"/>
          </w:tcPr>
          <w:p w:rsidR="00682B50" w:rsidRPr="00C36B17" w:rsidRDefault="00682B50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Base</w:t>
            </w:r>
          </w:p>
        </w:tc>
        <w:tc>
          <w:tcPr>
            <w:tcW w:w="1207" w:type="dxa"/>
          </w:tcPr>
          <w:p w:rsidR="00682B50" w:rsidRPr="00C36B17" w:rsidRDefault="00682B50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Desk</w:t>
            </w:r>
          </w:p>
        </w:tc>
        <w:tc>
          <w:tcPr>
            <w:tcW w:w="1567" w:type="dxa"/>
          </w:tcPr>
          <w:p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323" w:type="dxa"/>
          </w:tcPr>
          <w:p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395" w:type="dxa"/>
          </w:tcPr>
          <w:p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235" w:type="dxa"/>
          </w:tcPr>
          <w:p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241" w:type="dxa"/>
          </w:tcPr>
          <w:p w:rsidR="00682B50" w:rsidRPr="00C36B17" w:rsidRDefault="00682B50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682B50" w:rsidRPr="00C36B17" w:rsidTr="00682B50">
        <w:trPr>
          <w:trHeight w:val="329"/>
        </w:trPr>
        <w:tc>
          <w:tcPr>
            <w:tcW w:w="1048" w:type="dxa"/>
          </w:tcPr>
          <w:p w:rsidR="00682B50" w:rsidRPr="00682B50" w:rsidRDefault="00682B50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</w:tc>
        <w:tc>
          <w:tcPr>
            <w:tcW w:w="1207" w:type="dxa"/>
          </w:tcPr>
          <w:p w:rsidR="00682B50" w:rsidRPr="00682B50" w:rsidRDefault="00682B50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</w:tc>
        <w:tc>
          <w:tcPr>
            <w:tcW w:w="1567" w:type="dxa"/>
          </w:tcPr>
          <w:p w:rsidR="00682B50" w:rsidRPr="00682B50" w:rsidRDefault="00682B50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</w:tc>
        <w:tc>
          <w:tcPr>
            <w:tcW w:w="1323" w:type="dxa"/>
          </w:tcPr>
          <w:p w:rsidR="00682B50" w:rsidRPr="00682B50" w:rsidRDefault="00682B50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</w:tc>
        <w:tc>
          <w:tcPr>
            <w:tcW w:w="1395" w:type="dxa"/>
          </w:tcPr>
          <w:p w:rsidR="00682B50" w:rsidRPr="00682B50" w:rsidRDefault="00682B50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</w:tc>
        <w:tc>
          <w:tcPr>
            <w:tcW w:w="1235" w:type="dxa"/>
          </w:tcPr>
          <w:p w:rsidR="00682B50" w:rsidRPr="00682B50" w:rsidRDefault="00682B50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</w:tc>
        <w:tc>
          <w:tcPr>
            <w:tcW w:w="1241" w:type="dxa"/>
          </w:tcPr>
          <w:p w:rsidR="00682B50" w:rsidRPr="00682B50" w:rsidRDefault="00682B50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</w:tc>
      </w:tr>
    </w:tbl>
    <w:p w:rsidR="00AF108F" w:rsidRPr="00C36B17" w:rsidRDefault="00AF108F" w:rsidP="00EA5185">
      <w:pPr>
        <w:rPr>
          <w:rFonts w:ascii="Tahoma" w:hAnsi="Tahoma" w:cs="Tahoma"/>
        </w:rPr>
      </w:pPr>
    </w:p>
    <w:sectPr w:rsidR="00AF108F" w:rsidRPr="00C36B17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26" w:rsidRDefault="008F3A26" w:rsidP="000C2E9E">
      <w:pPr>
        <w:spacing w:after="0" w:line="240" w:lineRule="auto"/>
      </w:pPr>
      <w:r>
        <w:separator/>
      </w:r>
    </w:p>
  </w:endnote>
  <w:endnote w:type="continuationSeparator" w:id="0">
    <w:p w:rsidR="008F3A26" w:rsidRDefault="008F3A26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875E5" w:rsidRPr="007875E5">
      <w:rPr>
        <w:b/>
        <w:bCs/>
        <w:noProof/>
      </w:rPr>
      <w:t>5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Staffordshire Police Role Profile</w:t>
    </w:r>
    <w:proofErr w:type="gramStart"/>
    <w:r w:rsidR="00AA3B24">
      <w:t xml:space="preserve">:  </w:t>
    </w:r>
    <w:r w:rsidR="00EC0EDE" w:rsidRPr="005C0EE9">
      <w:rPr>
        <w:b/>
      </w:rPr>
      <w:t>[</w:t>
    </w:r>
    <w:proofErr w:type="gramEnd"/>
    <w:r w:rsidR="007875E5">
      <w:rPr>
        <w:b/>
      </w:rPr>
      <w:t>Infrastructure Engineer</w:t>
    </w:r>
    <w:r w:rsidR="00A21B6A">
      <w:rPr>
        <w:b/>
      </w:rPr>
      <w:t xml:space="preserve"> Databases</w:t>
    </w:r>
    <w:r w:rsidR="005C0EE9" w:rsidRPr="005C0EE9">
      <w:rPr>
        <w:b/>
      </w:rPr>
      <w:t>]</w:t>
    </w:r>
    <w:r w:rsidR="00EC0EDE">
      <w:t xml:space="preserve"> last updated: </w:t>
    </w:r>
    <w:r w:rsidR="00EC0EDE" w:rsidRPr="005C0EE9">
      <w:rPr>
        <w:b/>
      </w:rPr>
      <w:t>[</w:t>
    </w:r>
    <w:r w:rsidR="007A0E63">
      <w:rPr>
        <w:b/>
      </w:rPr>
      <w:t>June</w:t>
    </w:r>
    <w:r w:rsidR="007875E5">
      <w:rPr>
        <w:b/>
      </w:rPr>
      <w:t xml:space="preserve"> 2022</w:t>
    </w:r>
    <w:r w:rsidR="00EC0EDE" w:rsidRPr="005C0EE9">
      <w:rPr>
        <w:b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26" w:rsidRDefault="008F3A26" w:rsidP="000C2E9E">
      <w:pPr>
        <w:spacing w:after="0" w:line="240" w:lineRule="auto"/>
      </w:pPr>
      <w:r>
        <w:separator/>
      </w:r>
    </w:p>
  </w:footnote>
  <w:footnote w:type="continuationSeparator" w:id="0">
    <w:p w:rsidR="008F3A26" w:rsidRDefault="008F3A26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9E" w:rsidRPr="005C0EE9" w:rsidRDefault="00E30A6D">
    <w:pPr>
      <w:pStyle w:val="Header"/>
      <w:rPr>
        <w:sz w:val="18"/>
        <w:szCs w:val="18"/>
      </w:rPr>
    </w:pPr>
    <w:r w:rsidRPr="005C0EE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posOffset>-347053</wp:posOffset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 w:rsidRPr="005C0EE9">
      <w:rPr>
        <w:sz w:val="18"/>
        <w:szCs w:val="18"/>
      </w:rPr>
      <w:t xml:space="preserve"> </w:t>
    </w:r>
    <w:r w:rsidR="00F34EEE" w:rsidRPr="005C0EE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44DA"/>
    <w:multiLevelType w:val="hybridMultilevel"/>
    <w:tmpl w:val="423A0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137A"/>
    <w:multiLevelType w:val="hybridMultilevel"/>
    <w:tmpl w:val="EFE23340"/>
    <w:lvl w:ilvl="0" w:tplc="6814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30382"/>
    <w:multiLevelType w:val="hybridMultilevel"/>
    <w:tmpl w:val="56E876EE"/>
    <w:lvl w:ilvl="0" w:tplc="0B0A0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1336B"/>
    <w:multiLevelType w:val="hybridMultilevel"/>
    <w:tmpl w:val="43B83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DA3B84"/>
    <w:multiLevelType w:val="hybridMultilevel"/>
    <w:tmpl w:val="DB20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C4576"/>
    <w:multiLevelType w:val="hybridMultilevel"/>
    <w:tmpl w:val="DBD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6"/>
  </w:num>
  <w:num w:numId="4">
    <w:abstractNumId w:val="21"/>
  </w:num>
  <w:num w:numId="5">
    <w:abstractNumId w:val="31"/>
  </w:num>
  <w:num w:numId="6">
    <w:abstractNumId w:val="24"/>
  </w:num>
  <w:num w:numId="7">
    <w:abstractNumId w:val="20"/>
  </w:num>
  <w:num w:numId="8">
    <w:abstractNumId w:val="25"/>
  </w:num>
  <w:num w:numId="9">
    <w:abstractNumId w:val="0"/>
  </w:num>
  <w:num w:numId="10">
    <w:abstractNumId w:val="14"/>
  </w:num>
  <w:num w:numId="11">
    <w:abstractNumId w:val="11"/>
  </w:num>
  <w:num w:numId="12">
    <w:abstractNumId w:val="15"/>
  </w:num>
  <w:num w:numId="13">
    <w:abstractNumId w:val="29"/>
  </w:num>
  <w:num w:numId="14">
    <w:abstractNumId w:val="33"/>
  </w:num>
  <w:num w:numId="15">
    <w:abstractNumId w:val="7"/>
  </w:num>
  <w:num w:numId="16">
    <w:abstractNumId w:val="2"/>
  </w:num>
  <w:num w:numId="17">
    <w:abstractNumId w:val="32"/>
  </w:num>
  <w:num w:numId="18">
    <w:abstractNumId w:val="26"/>
  </w:num>
  <w:num w:numId="19">
    <w:abstractNumId w:val="23"/>
  </w:num>
  <w:num w:numId="20">
    <w:abstractNumId w:val="18"/>
  </w:num>
  <w:num w:numId="21">
    <w:abstractNumId w:val="5"/>
  </w:num>
  <w:num w:numId="22">
    <w:abstractNumId w:val="12"/>
  </w:num>
  <w:num w:numId="23">
    <w:abstractNumId w:val="13"/>
  </w:num>
  <w:num w:numId="24">
    <w:abstractNumId w:val="3"/>
  </w:num>
  <w:num w:numId="25">
    <w:abstractNumId w:val="16"/>
  </w:num>
  <w:num w:numId="26">
    <w:abstractNumId w:val="34"/>
  </w:num>
  <w:num w:numId="27">
    <w:abstractNumId w:val="4"/>
  </w:num>
  <w:num w:numId="28">
    <w:abstractNumId w:val="17"/>
  </w:num>
  <w:num w:numId="29">
    <w:abstractNumId w:val="1"/>
  </w:num>
  <w:num w:numId="30">
    <w:abstractNumId w:val="9"/>
  </w:num>
  <w:num w:numId="31">
    <w:abstractNumId w:val="22"/>
  </w:num>
  <w:num w:numId="32">
    <w:abstractNumId w:val="19"/>
  </w:num>
  <w:num w:numId="33">
    <w:abstractNumId w:val="8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76"/>
    <w:rsid w:val="000075D7"/>
    <w:rsid w:val="00020BD5"/>
    <w:rsid w:val="00023AFC"/>
    <w:rsid w:val="000324FA"/>
    <w:rsid w:val="00035BC4"/>
    <w:rsid w:val="00045E5E"/>
    <w:rsid w:val="00046A7B"/>
    <w:rsid w:val="0005020E"/>
    <w:rsid w:val="0005599E"/>
    <w:rsid w:val="00063D7A"/>
    <w:rsid w:val="00074C58"/>
    <w:rsid w:val="000952B6"/>
    <w:rsid w:val="000A2411"/>
    <w:rsid w:val="000B284D"/>
    <w:rsid w:val="000B34F2"/>
    <w:rsid w:val="000B4889"/>
    <w:rsid w:val="000C2E9E"/>
    <w:rsid w:val="000D1170"/>
    <w:rsid w:val="000D2467"/>
    <w:rsid w:val="000D570C"/>
    <w:rsid w:val="0010658C"/>
    <w:rsid w:val="00114500"/>
    <w:rsid w:val="0017300D"/>
    <w:rsid w:val="00175B8E"/>
    <w:rsid w:val="00180768"/>
    <w:rsid w:val="0018208B"/>
    <w:rsid w:val="001A2D13"/>
    <w:rsid w:val="001A3552"/>
    <w:rsid w:val="001A728D"/>
    <w:rsid w:val="001B5604"/>
    <w:rsid w:val="001E10A3"/>
    <w:rsid w:val="001E3C0B"/>
    <w:rsid w:val="002162B1"/>
    <w:rsid w:val="002477C5"/>
    <w:rsid w:val="002543BF"/>
    <w:rsid w:val="00280D65"/>
    <w:rsid w:val="002C4C8F"/>
    <w:rsid w:val="002C5F35"/>
    <w:rsid w:val="002D4A4C"/>
    <w:rsid w:val="002D59FD"/>
    <w:rsid w:val="002E2D77"/>
    <w:rsid w:val="00302152"/>
    <w:rsid w:val="003076B4"/>
    <w:rsid w:val="003538D6"/>
    <w:rsid w:val="003742DB"/>
    <w:rsid w:val="00380F98"/>
    <w:rsid w:val="003A04C0"/>
    <w:rsid w:val="003A2740"/>
    <w:rsid w:val="003F712C"/>
    <w:rsid w:val="004422F5"/>
    <w:rsid w:val="00452025"/>
    <w:rsid w:val="00454570"/>
    <w:rsid w:val="00460F4E"/>
    <w:rsid w:val="00472A76"/>
    <w:rsid w:val="00481839"/>
    <w:rsid w:val="00481F50"/>
    <w:rsid w:val="004D37E6"/>
    <w:rsid w:val="004E0113"/>
    <w:rsid w:val="004E58E7"/>
    <w:rsid w:val="004F24F8"/>
    <w:rsid w:val="004F5097"/>
    <w:rsid w:val="004F7D0F"/>
    <w:rsid w:val="005012F7"/>
    <w:rsid w:val="005040D6"/>
    <w:rsid w:val="0050788A"/>
    <w:rsid w:val="005130BD"/>
    <w:rsid w:val="005132D6"/>
    <w:rsid w:val="005232DC"/>
    <w:rsid w:val="00570BAE"/>
    <w:rsid w:val="00586A0E"/>
    <w:rsid w:val="005A3514"/>
    <w:rsid w:val="005C0EE9"/>
    <w:rsid w:val="005C20BA"/>
    <w:rsid w:val="00603FC6"/>
    <w:rsid w:val="00604AE6"/>
    <w:rsid w:val="00623BC4"/>
    <w:rsid w:val="006521C4"/>
    <w:rsid w:val="006825A5"/>
    <w:rsid w:val="00682B50"/>
    <w:rsid w:val="006834B4"/>
    <w:rsid w:val="0068363E"/>
    <w:rsid w:val="00684776"/>
    <w:rsid w:val="00685131"/>
    <w:rsid w:val="0068689F"/>
    <w:rsid w:val="006B20FC"/>
    <w:rsid w:val="006E4287"/>
    <w:rsid w:val="0070428F"/>
    <w:rsid w:val="00721B02"/>
    <w:rsid w:val="007271A5"/>
    <w:rsid w:val="0074519E"/>
    <w:rsid w:val="0076789E"/>
    <w:rsid w:val="007875E5"/>
    <w:rsid w:val="007971D0"/>
    <w:rsid w:val="007A0E63"/>
    <w:rsid w:val="007B328D"/>
    <w:rsid w:val="007B4392"/>
    <w:rsid w:val="007C4DFC"/>
    <w:rsid w:val="007C65D3"/>
    <w:rsid w:val="00816DE9"/>
    <w:rsid w:val="00822EF3"/>
    <w:rsid w:val="00834942"/>
    <w:rsid w:val="00844836"/>
    <w:rsid w:val="00863F7E"/>
    <w:rsid w:val="00870496"/>
    <w:rsid w:val="008742F6"/>
    <w:rsid w:val="0088299A"/>
    <w:rsid w:val="00884179"/>
    <w:rsid w:val="0089177D"/>
    <w:rsid w:val="008B701A"/>
    <w:rsid w:val="008F1B4D"/>
    <w:rsid w:val="008F1B61"/>
    <w:rsid w:val="008F3A26"/>
    <w:rsid w:val="009132CD"/>
    <w:rsid w:val="00934A0E"/>
    <w:rsid w:val="00946227"/>
    <w:rsid w:val="0097454B"/>
    <w:rsid w:val="00986264"/>
    <w:rsid w:val="009A1388"/>
    <w:rsid w:val="009A6E91"/>
    <w:rsid w:val="009B061C"/>
    <w:rsid w:val="009B43C4"/>
    <w:rsid w:val="009C7214"/>
    <w:rsid w:val="009D2E43"/>
    <w:rsid w:val="009D5C7A"/>
    <w:rsid w:val="00A16C04"/>
    <w:rsid w:val="00A1733F"/>
    <w:rsid w:val="00A21B6A"/>
    <w:rsid w:val="00A65C19"/>
    <w:rsid w:val="00A76C7A"/>
    <w:rsid w:val="00A867D3"/>
    <w:rsid w:val="00A9228C"/>
    <w:rsid w:val="00A973C7"/>
    <w:rsid w:val="00AA3B24"/>
    <w:rsid w:val="00AA3D78"/>
    <w:rsid w:val="00AB257E"/>
    <w:rsid w:val="00AC6480"/>
    <w:rsid w:val="00AC665D"/>
    <w:rsid w:val="00AF108F"/>
    <w:rsid w:val="00AF37D6"/>
    <w:rsid w:val="00B01D15"/>
    <w:rsid w:val="00B1336A"/>
    <w:rsid w:val="00B267DC"/>
    <w:rsid w:val="00B271CA"/>
    <w:rsid w:val="00B30A61"/>
    <w:rsid w:val="00B400D5"/>
    <w:rsid w:val="00B44834"/>
    <w:rsid w:val="00B53953"/>
    <w:rsid w:val="00B55CF3"/>
    <w:rsid w:val="00B649C0"/>
    <w:rsid w:val="00B665C8"/>
    <w:rsid w:val="00BA2276"/>
    <w:rsid w:val="00BA6DEA"/>
    <w:rsid w:val="00BA73CF"/>
    <w:rsid w:val="00BB0860"/>
    <w:rsid w:val="00BE1CE3"/>
    <w:rsid w:val="00C0360D"/>
    <w:rsid w:val="00C05B35"/>
    <w:rsid w:val="00C25DBF"/>
    <w:rsid w:val="00C36B17"/>
    <w:rsid w:val="00C41F9C"/>
    <w:rsid w:val="00C42D28"/>
    <w:rsid w:val="00C44821"/>
    <w:rsid w:val="00C45165"/>
    <w:rsid w:val="00C501B5"/>
    <w:rsid w:val="00C558DC"/>
    <w:rsid w:val="00C6284E"/>
    <w:rsid w:val="00C64279"/>
    <w:rsid w:val="00C762A8"/>
    <w:rsid w:val="00CB09CF"/>
    <w:rsid w:val="00CB17B5"/>
    <w:rsid w:val="00CC11AD"/>
    <w:rsid w:val="00CC2E8F"/>
    <w:rsid w:val="00CD7CA4"/>
    <w:rsid w:val="00CE1263"/>
    <w:rsid w:val="00CF2220"/>
    <w:rsid w:val="00D016AA"/>
    <w:rsid w:val="00D30A91"/>
    <w:rsid w:val="00D701A8"/>
    <w:rsid w:val="00D86487"/>
    <w:rsid w:val="00DB747A"/>
    <w:rsid w:val="00DC3CE8"/>
    <w:rsid w:val="00DE6EBD"/>
    <w:rsid w:val="00DF2EFB"/>
    <w:rsid w:val="00DF60C6"/>
    <w:rsid w:val="00DF6ECB"/>
    <w:rsid w:val="00E038F4"/>
    <w:rsid w:val="00E06E7C"/>
    <w:rsid w:val="00E10852"/>
    <w:rsid w:val="00E11A90"/>
    <w:rsid w:val="00E12CFF"/>
    <w:rsid w:val="00E145F2"/>
    <w:rsid w:val="00E14C3C"/>
    <w:rsid w:val="00E234DD"/>
    <w:rsid w:val="00E30A6D"/>
    <w:rsid w:val="00E33F36"/>
    <w:rsid w:val="00E47ADF"/>
    <w:rsid w:val="00E47AF3"/>
    <w:rsid w:val="00E52FA5"/>
    <w:rsid w:val="00E57469"/>
    <w:rsid w:val="00E60A06"/>
    <w:rsid w:val="00E64E4F"/>
    <w:rsid w:val="00E72181"/>
    <w:rsid w:val="00E731FD"/>
    <w:rsid w:val="00E74046"/>
    <w:rsid w:val="00E93FB6"/>
    <w:rsid w:val="00EA5185"/>
    <w:rsid w:val="00EA7289"/>
    <w:rsid w:val="00EB4C8D"/>
    <w:rsid w:val="00EC0EDE"/>
    <w:rsid w:val="00EC6A58"/>
    <w:rsid w:val="00ED2B2E"/>
    <w:rsid w:val="00ED6DC2"/>
    <w:rsid w:val="00EE14E7"/>
    <w:rsid w:val="00EE5F25"/>
    <w:rsid w:val="00EF0F72"/>
    <w:rsid w:val="00EF2329"/>
    <w:rsid w:val="00F15089"/>
    <w:rsid w:val="00F22E4A"/>
    <w:rsid w:val="00F27A64"/>
    <w:rsid w:val="00F30A89"/>
    <w:rsid w:val="00F34EEE"/>
    <w:rsid w:val="00F370AA"/>
    <w:rsid w:val="00F40999"/>
    <w:rsid w:val="00F4126B"/>
    <w:rsid w:val="00F44B95"/>
    <w:rsid w:val="00F450AC"/>
    <w:rsid w:val="00F758D7"/>
    <w:rsid w:val="00F97D23"/>
    <w:rsid w:val="00FB4ADF"/>
    <w:rsid w:val="00FC3996"/>
    <w:rsid w:val="00FC56B3"/>
    <w:rsid w:val="00FD3A6B"/>
    <w:rsid w:val="00FE4388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9E2EFA-6DAC-4FD1-ACDF-C959E86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AB88-0654-417A-8594-61A80F73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Marsh</dc:creator>
  <cp:keywords/>
  <dc:description/>
  <cp:lastModifiedBy>Kerry Edge</cp:lastModifiedBy>
  <cp:revision>2</cp:revision>
  <dcterms:created xsi:type="dcterms:W3CDTF">2022-06-10T10:14:00Z</dcterms:created>
  <dcterms:modified xsi:type="dcterms:W3CDTF">2022-06-10T10:14:00Z</dcterms:modified>
</cp:coreProperties>
</file>