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5630FB" w:rsidP="001C5B2A">
            <w:pPr>
              <w:ind w:hanging="108"/>
              <w:rPr>
                <w:rFonts w:ascii="Tahoma" w:hAnsi="Tahoma" w:cs="Tahoma"/>
                <w:b/>
                <w:color w:val="003671"/>
                <w:sz w:val="32"/>
              </w:rPr>
            </w:pPr>
            <w:r>
              <w:rPr>
                <w:rFonts w:ascii="Tahoma" w:hAnsi="Tahoma" w:cs="Tahoma"/>
                <w:b/>
                <w:color w:val="003671"/>
                <w:sz w:val="32"/>
              </w:rPr>
              <w:t>Forensic</w:t>
            </w:r>
            <w:r w:rsidR="00A07763">
              <w:rPr>
                <w:rFonts w:ascii="Tahoma" w:hAnsi="Tahoma" w:cs="Tahoma"/>
                <w:b/>
                <w:color w:val="003671"/>
                <w:sz w:val="32"/>
              </w:rPr>
              <w:t xml:space="preserve"> </w:t>
            </w:r>
            <w:r w:rsidR="007C6F2D">
              <w:rPr>
                <w:rFonts w:ascii="Tahoma" w:hAnsi="Tahoma" w:cs="Tahoma"/>
                <w:b/>
                <w:color w:val="003671"/>
                <w:sz w:val="32"/>
              </w:rPr>
              <w:t>Services</w:t>
            </w:r>
            <w:r>
              <w:rPr>
                <w:rFonts w:ascii="Tahoma" w:hAnsi="Tahoma" w:cs="Tahoma"/>
                <w:b/>
                <w:color w:val="003671"/>
                <w:sz w:val="32"/>
              </w:rPr>
              <w:t xml:space="preserve"> </w:t>
            </w:r>
            <w:r w:rsidR="00A07763">
              <w:rPr>
                <w:rFonts w:ascii="Tahoma" w:hAnsi="Tahoma" w:cs="Tahoma"/>
                <w:b/>
                <w:color w:val="003671"/>
                <w:sz w:val="32"/>
              </w:rPr>
              <w:t>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1C5B2A" w:rsidRDefault="00466EAE" w:rsidP="00DC3CE8">
            <w:pPr>
              <w:rPr>
                <w:rFonts w:ascii="Tahoma" w:hAnsi="Tahoma" w:cs="Tahoma"/>
                <w:color w:val="1F3864" w:themeColor="accent5" w:themeShade="80"/>
              </w:rPr>
            </w:pPr>
            <w:r w:rsidRPr="001C5B2A">
              <w:rPr>
                <w:rFonts w:ascii="Tahoma" w:hAnsi="Tahoma" w:cs="Tahoma"/>
                <w:color w:val="1F3864" w:themeColor="accent5" w:themeShade="80"/>
              </w:rPr>
              <w:t>Grade 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1C5B2A" w:rsidRDefault="001218AD" w:rsidP="00DC3CE8">
            <w:pPr>
              <w:rPr>
                <w:rFonts w:ascii="Tahoma" w:hAnsi="Tahoma" w:cs="Tahoma"/>
                <w:color w:val="1F3864" w:themeColor="accent5" w:themeShade="80"/>
              </w:rPr>
            </w:pPr>
            <w:r>
              <w:rPr>
                <w:rFonts w:ascii="Tahoma" w:hAnsi="Tahoma" w:cs="Tahoma"/>
                <w:color w:val="1F3864" w:themeColor="accent5" w:themeShade="80"/>
              </w:rPr>
              <w:t>Specialist Crime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1C5B2A" w:rsidRDefault="00A07763" w:rsidP="001D3D14">
            <w:pPr>
              <w:rPr>
                <w:rFonts w:ascii="Tahoma" w:hAnsi="Tahoma" w:cs="Tahoma"/>
                <w:color w:val="1F3864" w:themeColor="accent5" w:themeShade="80"/>
              </w:rPr>
            </w:pPr>
            <w:r w:rsidRPr="001C5B2A">
              <w:rPr>
                <w:rFonts w:ascii="Tahoma" w:hAnsi="Tahoma" w:cs="Tahoma"/>
                <w:color w:val="1F3864" w:themeColor="accent5" w:themeShade="80"/>
              </w:rPr>
              <w:t>Forensic S</w:t>
            </w:r>
            <w:r w:rsidR="001218AD">
              <w:rPr>
                <w:rFonts w:ascii="Tahoma" w:hAnsi="Tahoma" w:cs="Tahoma"/>
                <w:color w:val="1F3864" w:themeColor="accent5" w:themeShade="80"/>
              </w:rPr>
              <w:t>ervices</w:t>
            </w:r>
            <w:r w:rsidRPr="001C5B2A">
              <w:rPr>
                <w:rFonts w:ascii="Tahoma" w:hAnsi="Tahoma" w:cs="Tahoma"/>
                <w:color w:val="1F3864" w:themeColor="accent5" w:themeShade="80"/>
              </w:rPr>
              <w:t xml:space="preserve"> </w:t>
            </w:r>
            <w:r w:rsidR="001218AD">
              <w:rPr>
                <w:rFonts w:ascii="Tahoma" w:hAnsi="Tahoma" w:cs="Tahoma"/>
                <w:color w:val="1F3864" w:themeColor="accent5" w:themeShade="80"/>
              </w:rPr>
              <w:t>Supervisor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1C5B2A" w:rsidRDefault="00A07763" w:rsidP="00DC3CE8">
            <w:pPr>
              <w:rPr>
                <w:rFonts w:ascii="Tahoma" w:hAnsi="Tahoma" w:cs="Tahoma"/>
                <w:color w:val="1F3864" w:themeColor="accent5" w:themeShade="80"/>
              </w:rPr>
            </w:pPr>
            <w:r w:rsidRPr="001C5B2A">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1C5B2A" w:rsidRDefault="001C5B2A" w:rsidP="001C5B2A">
            <w:pPr>
              <w:autoSpaceDE w:val="0"/>
              <w:autoSpaceDN w:val="0"/>
              <w:adjustRightInd w:val="0"/>
              <w:spacing w:line="276" w:lineRule="auto"/>
              <w:jc w:val="both"/>
              <w:rPr>
                <w:rFonts w:ascii="FSAlbert-Light" w:hAnsi="FSAlbert-Light" w:cs="FSAlbert-Light"/>
              </w:rPr>
            </w:pPr>
          </w:p>
          <w:p w:rsidR="001C5B2A" w:rsidRPr="009F7087" w:rsidRDefault="001C5B2A" w:rsidP="001C5B2A">
            <w:pPr>
              <w:autoSpaceDE w:val="0"/>
              <w:autoSpaceDN w:val="0"/>
              <w:adjustRightInd w:val="0"/>
              <w:spacing w:line="276" w:lineRule="auto"/>
              <w:jc w:val="both"/>
              <w:rPr>
                <w:rFonts w:ascii="FSAlbert-Light" w:hAnsi="FSAlbert-Light" w:cs="FSAlbert-Light"/>
              </w:rPr>
            </w:pPr>
            <w:r w:rsidRPr="001218AD">
              <w:rPr>
                <w:rFonts w:ascii="Tahoma" w:hAnsi="Tahoma" w:cs="Tahoma"/>
              </w:rPr>
              <w:t>Forensic science is used to support the investigation of crime. It can be used to provide evidence to support or refute an allegation, a version of events, and a person’s involvement in an offence.</w:t>
            </w:r>
            <w:r>
              <w:rPr>
                <w:rFonts w:ascii="FSAlbert-Light" w:hAnsi="FSAlbert-Light" w:cs="FSAlbert-Light"/>
              </w:rPr>
              <w:t xml:space="preserve"> </w:t>
            </w:r>
            <w:r w:rsidRPr="00A43C22">
              <w:rPr>
                <w:rFonts w:ascii="Tahoma" w:hAnsi="Tahoma" w:cs="Tahoma"/>
              </w:rPr>
              <w:t>The Forensics Department is committed to providing quality, objective, timely and effective forensic services to inform investigations, identify offenders, safeguard victims and witnesses, and streamline justice through good and early case management. This is achieved by:</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Designing</w:t>
            </w:r>
            <w:r w:rsidRPr="00A43C22">
              <w:rPr>
                <w:rFonts w:ascii="Tahoma" w:hAnsi="Tahoma" w:cs="Tahoma"/>
              </w:rPr>
              <w:t xml:space="preserve"> and deliver</w:t>
            </w:r>
            <w:r>
              <w:rPr>
                <w:rFonts w:ascii="Tahoma" w:hAnsi="Tahoma" w:cs="Tahoma"/>
              </w:rPr>
              <w:t>ing</w:t>
            </w:r>
            <w:r w:rsidRPr="00A43C22">
              <w:rPr>
                <w:rFonts w:ascii="Tahoma" w:hAnsi="Tahoma" w:cs="Tahoma"/>
              </w:rPr>
              <w:t xml:space="preserve"> effective forensic strategies for each and every case that we are involved in</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 xml:space="preserve">Delivering </w:t>
            </w:r>
            <w:r w:rsidRPr="00A43C22">
              <w:rPr>
                <w:rFonts w:ascii="Tahoma" w:hAnsi="Tahoma" w:cs="Tahoma"/>
              </w:rPr>
              <w:t>all for</w:t>
            </w:r>
            <w:r>
              <w:rPr>
                <w:rFonts w:ascii="Tahoma" w:hAnsi="Tahoma" w:cs="Tahoma"/>
              </w:rPr>
              <w:t>ensic examinations</w:t>
            </w:r>
            <w:r w:rsidRPr="00A43C22">
              <w:rPr>
                <w:rFonts w:ascii="Tahoma" w:hAnsi="Tahoma" w:cs="Tahoma"/>
              </w:rPr>
              <w:t xml:space="preserve"> using recognised, validated and robust techniques</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Maintaining qualifications and competence</w:t>
            </w:r>
            <w:r w:rsidRPr="00A43C22">
              <w:rPr>
                <w:rFonts w:ascii="Tahoma" w:hAnsi="Tahoma" w:cs="Tahoma"/>
              </w:rPr>
              <w:t xml:space="preserve"> to del</w:t>
            </w:r>
            <w:r>
              <w:rPr>
                <w:rFonts w:ascii="Tahoma" w:hAnsi="Tahoma" w:cs="Tahoma"/>
              </w:rPr>
              <w:t>iver techniques</w:t>
            </w:r>
          </w:p>
          <w:p w:rsidR="001C5B2A" w:rsidRPr="00A43C22" w:rsidRDefault="001C5B2A" w:rsidP="001C5B2A">
            <w:pPr>
              <w:pStyle w:val="NoSpacing"/>
              <w:numPr>
                <w:ilvl w:val="0"/>
                <w:numId w:val="39"/>
              </w:numPr>
              <w:spacing w:line="276" w:lineRule="auto"/>
              <w:ind w:left="313" w:hanging="284"/>
              <w:jc w:val="both"/>
              <w:rPr>
                <w:rFonts w:ascii="Tahoma" w:hAnsi="Tahoma" w:cs="Tahoma"/>
              </w:rPr>
            </w:pPr>
            <w:r>
              <w:rPr>
                <w:rFonts w:ascii="Tahoma" w:hAnsi="Tahoma" w:cs="Tahoma"/>
              </w:rPr>
              <w:t>Maintaining and following documented</w:t>
            </w:r>
            <w:r w:rsidRPr="00A43C22">
              <w:rPr>
                <w:rFonts w:ascii="Tahoma" w:hAnsi="Tahoma" w:cs="Tahoma"/>
              </w:rPr>
              <w:t xml:space="preserve"> procedures </w:t>
            </w:r>
            <w:r>
              <w:rPr>
                <w:rFonts w:ascii="Tahoma" w:hAnsi="Tahoma" w:cs="Tahoma"/>
              </w:rPr>
              <w:t xml:space="preserve">that reflect best and </w:t>
            </w:r>
            <w:r w:rsidRPr="00A43C22">
              <w:rPr>
                <w:rFonts w:ascii="Tahoma" w:hAnsi="Tahoma" w:cs="Tahoma"/>
              </w:rPr>
              <w:t>validated p</w:t>
            </w:r>
            <w:r>
              <w:rPr>
                <w:rFonts w:ascii="Tahoma" w:hAnsi="Tahoma" w:cs="Tahoma"/>
              </w:rPr>
              <w:t>ractice</w:t>
            </w:r>
          </w:p>
          <w:p w:rsidR="001C5B2A" w:rsidRPr="00B01363" w:rsidRDefault="001C5B2A" w:rsidP="001C5B2A">
            <w:pPr>
              <w:pStyle w:val="NoSpacing"/>
              <w:numPr>
                <w:ilvl w:val="0"/>
                <w:numId w:val="39"/>
              </w:numPr>
              <w:spacing w:line="276" w:lineRule="auto"/>
              <w:ind w:left="313" w:hanging="284"/>
              <w:jc w:val="both"/>
              <w:rPr>
                <w:rFonts w:ascii="Tahoma" w:hAnsi="Tahoma" w:cs="Tahoma"/>
                <w:b/>
              </w:rPr>
            </w:pPr>
            <w:r>
              <w:rPr>
                <w:rFonts w:ascii="Tahoma" w:hAnsi="Tahoma" w:cs="Tahoma"/>
              </w:rPr>
              <w:t>Being</w:t>
            </w:r>
            <w:r w:rsidRPr="00A43C22">
              <w:rPr>
                <w:rFonts w:ascii="Tahoma" w:hAnsi="Tahoma" w:cs="Tahoma"/>
              </w:rPr>
              <w:t xml:space="preserve"> committed </w:t>
            </w:r>
            <w:r>
              <w:rPr>
                <w:rFonts w:ascii="Tahoma" w:hAnsi="Tahoma" w:cs="Tahoma"/>
              </w:rPr>
              <w:t xml:space="preserve">to </w:t>
            </w:r>
            <w:r w:rsidRPr="00A43C22">
              <w:rPr>
                <w:rFonts w:ascii="Tahoma" w:hAnsi="Tahoma" w:cs="Tahoma"/>
              </w:rPr>
              <w:t>and comply</w:t>
            </w:r>
            <w:r>
              <w:rPr>
                <w:rFonts w:ascii="Tahoma" w:hAnsi="Tahoma" w:cs="Tahoma"/>
              </w:rPr>
              <w:t>ing</w:t>
            </w:r>
            <w:r w:rsidRPr="00A43C22">
              <w:rPr>
                <w:rFonts w:ascii="Tahoma" w:hAnsi="Tahoma" w:cs="Tahoma"/>
              </w:rPr>
              <w:t xml:space="preserve"> with the ISO/IEC 17025</w:t>
            </w:r>
            <w:r>
              <w:rPr>
                <w:rFonts w:ascii="Tahoma" w:hAnsi="Tahoma" w:cs="Tahoma"/>
              </w:rPr>
              <w:t>, 17020</w:t>
            </w:r>
            <w:r w:rsidRPr="00A43C22">
              <w:rPr>
                <w:rFonts w:ascii="Tahoma" w:hAnsi="Tahoma" w:cs="Tahoma"/>
              </w:rPr>
              <w:t xml:space="preserve"> and the Forensic Science Regulator</w:t>
            </w:r>
            <w:r>
              <w:rPr>
                <w:rFonts w:ascii="Tahoma" w:hAnsi="Tahoma" w:cs="Tahoma"/>
              </w:rPr>
              <w:t>’</w:t>
            </w:r>
            <w:r w:rsidRPr="00A43C22">
              <w:rPr>
                <w:rFonts w:ascii="Tahoma" w:hAnsi="Tahoma" w:cs="Tahoma"/>
              </w:rPr>
              <w:t>s Codes of Practice and Conduct</w:t>
            </w:r>
          </w:p>
          <w:p w:rsidR="00C42EA3" w:rsidRDefault="00C42EA3" w:rsidP="00C42EA3">
            <w:pPr>
              <w:pStyle w:val="NoSpacing"/>
            </w:pPr>
          </w:p>
          <w:p w:rsidR="00161654" w:rsidRPr="004D7C00" w:rsidRDefault="001C5B2A" w:rsidP="00161654">
            <w:pPr>
              <w:pStyle w:val="NoSpacing"/>
              <w:spacing w:line="276" w:lineRule="auto"/>
              <w:jc w:val="both"/>
              <w:rPr>
                <w:rFonts w:ascii="Tahoma" w:hAnsi="Tahoma" w:cs="Tahoma"/>
                <w:b/>
              </w:rPr>
            </w:pPr>
            <w:r w:rsidRPr="00C42EA3">
              <w:rPr>
                <w:rFonts w:ascii="Tahoma" w:hAnsi="Tahoma" w:cs="Tahoma"/>
                <w:b/>
              </w:rPr>
              <w:t xml:space="preserve">The primary purpose of the Forensic </w:t>
            </w:r>
            <w:r w:rsidR="007C6F2D">
              <w:rPr>
                <w:rFonts w:ascii="Tahoma" w:hAnsi="Tahoma" w:cs="Tahoma"/>
                <w:b/>
              </w:rPr>
              <w:t>Services</w:t>
            </w:r>
            <w:r w:rsidRPr="00C42EA3">
              <w:rPr>
                <w:rFonts w:ascii="Tahoma" w:hAnsi="Tahoma" w:cs="Tahoma"/>
                <w:b/>
              </w:rPr>
              <w:t xml:space="preserve"> Officer role is </w:t>
            </w:r>
            <w:r w:rsidR="002763B2">
              <w:rPr>
                <w:rFonts w:ascii="Tahoma" w:hAnsi="Tahoma" w:cs="Tahoma"/>
                <w:b/>
              </w:rPr>
              <w:t>to</w:t>
            </w:r>
            <w:r w:rsidRPr="00C42EA3">
              <w:rPr>
                <w:rFonts w:ascii="Tahoma" w:hAnsi="Tahoma" w:cs="Tahoma"/>
                <w:b/>
              </w:rPr>
              <w:t xml:space="preserve"> coordinate forensic work requests; </w:t>
            </w:r>
            <w:r w:rsidR="009F6D03">
              <w:rPr>
                <w:rFonts w:ascii="Tahoma" w:hAnsi="Tahoma" w:cs="Tahoma"/>
                <w:b/>
              </w:rPr>
              <w:t>provide</w:t>
            </w:r>
            <w:r w:rsidR="002502EA" w:rsidRPr="00C42EA3">
              <w:rPr>
                <w:rFonts w:ascii="Tahoma" w:hAnsi="Tahoma" w:cs="Tahoma"/>
                <w:b/>
              </w:rPr>
              <w:t xml:space="preserve"> advice and support to police officer</w:t>
            </w:r>
            <w:r w:rsidR="009F6D03">
              <w:rPr>
                <w:rFonts w:ascii="Tahoma" w:hAnsi="Tahoma" w:cs="Tahoma"/>
                <w:b/>
              </w:rPr>
              <w:t>s on forensic services</w:t>
            </w:r>
            <w:r w:rsidR="002763B2">
              <w:rPr>
                <w:rFonts w:ascii="Tahoma" w:hAnsi="Tahoma" w:cs="Tahoma"/>
                <w:b/>
              </w:rPr>
              <w:t xml:space="preserve"> and in particular drugs services</w:t>
            </w:r>
            <w:r w:rsidR="009F6D03">
              <w:rPr>
                <w:rFonts w:ascii="Tahoma" w:hAnsi="Tahoma" w:cs="Tahoma"/>
                <w:b/>
              </w:rPr>
              <w:t>;</w:t>
            </w:r>
            <w:r w:rsidR="002502EA" w:rsidRPr="00C42EA3">
              <w:rPr>
                <w:rFonts w:ascii="Tahoma" w:hAnsi="Tahoma" w:cs="Tahoma"/>
                <w:b/>
              </w:rPr>
              <w:t xml:space="preserve"> maximise the use of available evidence</w:t>
            </w:r>
            <w:r w:rsidR="002763B2">
              <w:rPr>
                <w:rFonts w:ascii="Tahoma" w:hAnsi="Tahoma" w:cs="Tahoma"/>
                <w:b/>
              </w:rPr>
              <w:t xml:space="preserve"> in serious acquisitive crime by compiling and providing forensic intelligence</w:t>
            </w:r>
            <w:r w:rsidRPr="00C42EA3">
              <w:rPr>
                <w:rFonts w:ascii="Tahoma" w:hAnsi="Tahoma" w:cs="Tahoma"/>
                <w:b/>
              </w:rPr>
              <w:t xml:space="preserve">; </w:t>
            </w:r>
            <w:r w:rsidR="009F6D03">
              <w:rPr>
                <w:rFonts w:ascii="Tahoma" w:hAnsi="Tahoma" w:cs="Tahoma"/>
                <w:b/>
              </w:rPr>
              <w:t>coordinate</w:t>
            </w:r>
            <w:r w:rsidR="00C42EA3" w:rsidRPr="00C42EA3">
              <w:rPr>
                <w:rFonts w:ascii="Tahoma" w:hAnsi="Tahoma" w:cs="Tahoma"/>
                <w:b/>
              </w:rPr>
              <w:t xml:space="preserve"> the movement of exhibits within Force and to external forensic providers</w:t>
            </w:r>
            <w:r w:rsidR="002763B2">
              <w:rPr>
                <w:rFonts w:ascii="Tahoma" w:hAnsi="Tahoma" w:cs="Tahoma"/>
                <w:b/>
              </w:rPr>
              <w:t xml:space="preserve"> and provide exhibit logistics services and associated continuity</w:t>
            </w:r>
            <w:r w:rsidR="00161654">
              <w:rPr>
                <w:rFonts w:ascii="Tahoma" w:hAnsi="Tahoma" w:cs="Tahoma"/>
                <w:b/>
              </w:rPr>
              <w:t>; p</w:t>
            </w:r>
            <w:r w:rsidR="00161654" w:rsidRPr="004D7C00">
              <w:rPr>
                <w:rFonts w:ascii="Tahoma" w:hAnsi="Tahoma" w:cs="Tahoma"/>
                <w:b/>
              </w:rPr>
              <w:t>rocess force biometric samples under the appropriate Government legislation and Biometrics Commissioner regulation; maintaining accurate records</w:t>
            </w:r>
            <w:r w:rsidR="00161654">
              <w:rPr>
                <w:rFonts w:ascii="Tahoma" w:hAnsi="Tahoma" w:cs="Tahoma"/>
                <w:b/>
              </w:rPr>
              <w:t>, updating force systems.</w:t>
            </w:r>
          </w:p>
          <w:p w:rsidR="00C42EA3" w:rsidRPr="00C42EA3" w:rsidRDefault="00C42EA3" w:rsidP="00C42EA3">
            <w:pPr>
              <w:pStyle w:val="NoSpacing"/>
            </w:pPr>
          </w:p>
        </w:tc>
      </w:tr>
    </w:tbl>
    <w:p w:rsidR="0068689F" w:rsidRDefault="0068689F">
      <w:pPr>
        <w:rPr>
          <w:rFonts w:ascii="Tahoma" w:hAnsi="Tahoma" w:cs="Tahoma"/>
        </w:rPr>
      </w:pPr>
    </w:p>
    <w:p w:rsidR="007C6F2D" w:rsidRPr="00C36B17" w:rsidRDefault="007C6F2D">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4E169A">
        <w:trPr>
          <w:trHeight w:val="735"/>
        </w:trPr>
        <w:tc>
          <w:tcPr>
            <w:tcW w:w="9016" w:type="dxa"/>
          </w:tcPr>
          <w:p w:rsidR="00A07763" w:rsidRPr="001D3D14" w:rsidRDefault="00A07763" w:rsidP="005630FB">
            <w:pPr>
              <w:jc w:val="both"/>
              <w:rPr>
                <w:rFonts w:ascii="Tahoma" w:hAnsi="Tahoma" w:cs="Tahoma"/>
              </w:rPr>
            </w:pPr>
          </w:p>
          <w:p w:rsidR="00A07763" w:rsidRPr="004E169A" w:rsidRDefault="00FE5A42" w:rsidP="004E169A">
            <w:pPr>
              <w:pStyle w:val="ListParagraph"/>
              <w:numPr>
                <w:ilvl w:val="0"/>
                <w:numId w:val="44"/>
              </w:numPr>
              <w:ind w:left="313" w:hanging="284"/>
              <w:jc w:val="both"/>
              <w:rPr>
                <w:rFonts w:ascii="Tahoma" w:hAnsi="Tahoma" w:cs="Tahoma"/>
                <w:sz w:val="22"/>
                <w:szCs w:val="22"/>
              </w:rPr>
            </w:pPr>
            <w:r w:rsidRPr="004E169A">
              <w:rPr>
                <w:rFonts w:ascii="Tahoma" w:hAnsi="Tahoma" w:cs="Tahoma"/>
                <w:sz w:val="22"/>
                <w:szCs w:val="22"/>
              </w:rPr>
              <w:t>Commission</w:t>
            </w:r>
            <w:r w:rsidR="00A07763" w:rsidRPr="004E169A">
              <w:rPr>
                <w:rFonts w:ascii="Tahoma" w:hAnsi="Tahoma" w:cs="Tahoma"/>
                <w:sz w:val="22"/>
                <w:szCs w:val="22"/>
              </w:rPr>
              <w:t xml:space="preserve"> forensic analysis in straightforward simple cases</w:t>
            </w:r>
            <w:r w:rsidR="001218AD" w:rsidRPr="004E169A">
              <w:rPr>
                <w:rFonts w:ascii="Tahoma" w:hAnsi="Tahoma" w:cs="Tahoma"/>
                <w:sz w:val="22"/>
                <w:szCs w:val="22"/>
              </w:rPr>
              <w:t xml:space="preserve"> where the primary aim is to identify a suspect</w:t>
            </w:r>
            <w:r w:rsidR="00C55D4A" w:rsidRPr="004E169A">
              <w:rPr>
                <w:rFonts w:ascii="Tahoma" w:hAnsi="Tahoma" w:cs="Tahoma"/>
                <w:sz w:val="22"/>
                <w:szCs w:val="22"/>
              </w:rPr>
              <w:t xml:space="preserve">; developing and delivering forensic intelligence </w:t>
            </w:r>
            <w:r w:rsidR="00A45F97" w:rsidRPr="004E169A">
              <w:rPr>
                <w:rFonts w:ascii="Tahoma" w:hAnsi="Tahoma" w:cs="Tahoma"/>
                <w:sz w:val="22"/>
                <w:szCs w:val="22"/>
              </w:rPr>
              <w:t>in serious acquisitive crime investigations</w:t>
            </w:r>
          </w:p>
          <w:p w:rsidR="006D6DA8" w:rsidRPr="004E169A" w:rsidRDefault="006D6DA8" w:rsidP="004E169A">
            <w:pPr>
              <w:pStyle w:val="ListParagraph"/>
              <w:ind w:left="313"/>
              <w:jc w:val="both"/>
              <w:rPr>
                <w:rFonts w:ascii="Tahoma" w:hAnsi="Tahoma" w:cs="Tahoma"/>
                <w:sz w:val="22"/>
                <w:szCs w:val="22"/>
              </w:rPr>
            </w:pPr>
          </w:p>
          <w:p w:rsidR="001140C3" w:rsidRPr="004E169A" w:rsidRDefault="00A45F97" w:rsidP="004E169A">
            <w:pPr>
              <w:pStyle w:val="ListParagraph"/>
              <w:numPr>
                <w:ilvl w:val="0"/>
                <w:numId w:val="44"/>
              </w:numPr>
              <w:ind w:left="313" w:hanging="284"/>
              <w:jc w:val="both"/>
              <w:rPr>
                <w:rFonts w:ascii="Tahoma" w:hAnsi="Tahoma" w:cs="Tahoma"/>
                <w:sz w:val="22"/>
                <w:szCs w:val="22"/>
              </w:rPr>
            </w:pPr>
            <w:r w:rsidRPr="004E169A">
              <w:rPr>
                <w:rFonts w:ascii="Tahoma" w:hAnsi="Tahoma" w:cs="Tahoma"/>
                <w:sz w:val="22"/>
                <w:szCs w:val="22"/>
              </w:rPr>
              <w:lastRenderedPageBreak/>
              <w:t>Provide advice and support for drugs cases; enabling rapid drugs identification and phone evidence to support investigations</w:t>
            </w:r>
          </w:p>
          <w:p w:rsidR="002227C2" w:rsidRPr="004E169A" w:rsidRDefault="002227C2" w:rsidP="004E169A">
            <w:pPr>
              <w:pStyle w:val="ListParagraph"/>
              <w:ind w:left="313"/>
              <w:jc w:val="both"/>
              <w:rPr>
                <w:rFonts w:ascii="Tahoma" w:hAnsi="Tahoma" w:cs="Tahoma"/>
                <w:sz w:val="22"/>
                <w:szCs w:val="22"/>
              </w:rPr>
            </w:pPr>
          </w:p>
          <w:p w:rsidR="002227C2" w:rsidRPr="004E169A" w:rsidRDefault="002227C2" w:rsidP="004E169A">
            <w:pPr>
              <w:pStyle w:val="ListParagraph"/>
              <w:numPr>
                <w:ilvl w:val="0"/>
                <w:numId w:val="44"/>
              </w:numPr>
              <w:ind w:left="313" w:hanging="284"/>
              <w:rPr>
                <w:rFonts w:ascii="Tahoma" w:hAnsi="Tahoma" w:cs="Tahoma"/>
                <w:sz w:val="22"/>
                <w:szCs w:val="22"/>
              </w:rPr>
            </w:pPr>
            <w:r w:rsidRPr="004E169A">
              <w:rPr>
                <w:rFonts w:ascii="Tahoma" w:hAnsi="Tahoma" w:cs="Tahoma"/>
                <w:sz w:val="22"/>
                <w:szCs w:val="22"/>
              </w:rPr>
              <w:t xml:space="preserve">Reporting of DNA matches, </w:t>
            </w:r>
            <w:r w:rsidR="00447028" w:rsidRPr="004E169A">
              <w:rPr>
                <w:rFonts w:ascii="Tahoma" w:hAnsi="Tahoma" w:cs="Tahoma"/>
                <w:sz w:val="22"/>
                <w:szCs w:val="22"/>
              </w:rPr>
              <w:t>speculative searches and commissioning extra work for linked scenes</w:t>
            </w:r>
            <w:r w:rsidR="004E169A">
              <w:rPr>
                <w:rFonts w:ascii="Tahoma" w:hAnsi="Tahoma" w:cs="Tahoma"/>
                <w:sz w:val="22"/>
                <w:szCs w:val="22"/>
              </w:rPr>
              <w:t>; c</w:t>
            </w:r>
            <w:r w:rsidR="004E169A" w:rsidRPr="00542721">
              <w:rPr>
                <w:rFonts w:ascii="Tahoma" w:hAnsi="Tahoma" w:cs="Tahoma"/>
                <w:sz w:val="22"/>
                <w:szCs w:val="22"/>
              </w:rPr>
              <w:t xml:space="preserve">reating Forensic Intelligence Packages in relation to footwear and DNA intelligence. </w:t>
            </w:r>
          </w:p>
          <w:p w:rsidR="001140C3" w:rsidRPr="004E169A" w:rsidRDefault="001140C3" w:rsidP="004E169A">
            <w:pPr>
              <w:pStyle w:val="ListParagraph"/>
              <w:ind w:left="313"/>
              <w:jc w:val="both"/>
              <w:rPr>
                <w:rFonts w:ascii="Tahoma" w:hAnsi="Tahoma" w:cs="Tahoma"/>
                <w:sz w:val="22"/>
                <w:szCs w:val="22"/>
              </w:rPr>
            </w:pPr>
          </w:p>
          <w:p w:rsidR="001140C3" w:rsidRPr="004E169A" w:rsidRDefault="006821BF" w:rsidP="004E169A">
            <w:pPr>
              <w:pStyle w:val="ListParagraph"/>
              <w:numPr>
                <w:ilvl w:val="0"/>
                <w:numId w:val="44"/>
              </w:numPr>
              <w:ind w:left="313" w:hanging="284"/>
              <w:jc w:val="both"/>
              <w:rPr>
                <w:rFonts w:ascii="Tahoma" w:hAnsi="Tahoma" w:cs="Tahoma"/>
                <w:sz w:val="22"/>
                <w:szCs w:val="22"/>
              </w:rPr>
            </w:pPr>
            <w:r w:rsidRPr="004E169A">
              <w:rPr>
                <w:rFonts w:ascii="Tahoma" w:hAnsi="Tahoma" w:cs="Tahoma"/>
                <w:sz w:val="22"/>
                <w:szCs w:val="22"/>
              </w:rPr>
              <w:t xml:space="preserve">Managing </w:t>
            </w:r>
            <w:r w:rsidR="004E169A">
              <w:rPr>
                <w:rFonts w:ascii="Tahoma" w:hAnsi="Tahoma" w:cs="Tahoma"/>
                <w:sz w:val="22"/>
                <w:szCs w:val="22"/>
              </w:rPr>
              <w:t>r</w:t>
            </w:r>
            <w:r w:rsidRPr="004E169A">
              <w:rPr>
                <w:rFonts w:ascii="Tahoma" w:hAnsi="Tahoma" w:cs="Tahoma"/>
                <w:sz w:val="22"/>
                <w:szCs w:val="22"/>
              </w:rPr>
              <w:t xml:space="preserve">oad </w:t>
            </w:r>
            <w:r w:rsidR="004E169A">
              <w:rPr>
                <w:rFonts w:ascii="Tahoma" w:hAnsi="Tahoma" w:cs="Tahoma"/>
                <w:sz w:val="22"/>
                <w:szCs w:val="22"/>
              </w:rPr>
              <w:t>t</w:t>
            </w:r>
            <w:r w:rsidRPr="004E169A">
              <w:rPr>
                <w:rFonts w:ascii="Tahoma" w:hAnsi="Tahoma" w:cs="Tahoma"/>
                <w:sz w:val="22"/>
                <w:szCs w:val="22"/>
              </w:rPr>
              <w:t>raffic</w:t>
            </w:r>
            <w:r w:rsidR="004E169A">
              <w:rPr>
                <w:rFonts w:ascii="Tahoma" w:hAnsi="Tahoma" w:cs="Tahoma"/>
                <w:sz w:val="22"/>
                <w:szCs w:val="22"/>
              </w:rPr>
              <w:t xml:space="preserve"> t</w:t>
            </w:r>
            <w:r w:rsidR="00A0777B" w:rsidRPr="004E169A">
              <w:rPr>
                <w:rFonts w:ascii="Tahoma" w:hAnsi="Tahoma" w:cs="Tahoma"/>
                <w:sz w:val="22"/>
                <w:szCs w:val="22"/>
              </w:rPr>
              <w:t>ox</w:t>
            </w:r>
            <w:r w:rsidRPr="004E169A">
              <w:rPr>
                <w:rFonts w:ascii="Tahoma" w:hAnsi="Tahoma" w:cs="Tahoma"/>
                <w:sz w:val="22"/>
                <w:szCs w:val="22"/>
              </w:rPr>
              <w:t>icology service</w:t>
            </w:r>
          </w:p>
          <w:p w:rsidR="006D6DA8" w:rsidRPr="001218AD" w:rsidRDefault="006D6DA8" w:rsidP="006D6DA8">
            <w:pPr>
              <w:jc w:val="both"/>
              <w:rPr>
                <w:rFonts w:ascii="Tahoma" w:hAnsi="Tahoma" w:cs="Tahoma"/>
              </w:rPr>
            </w:pPr>
          </w:p>
          <w:p w:rsidR="00447028" w:rsidRPr="00447028" w:rsidRDefault="006D6DA8" w:rsidP="004E169A">
            <w:pPr>
              <w:pStyle w:val="ListParagraph"/>
              <w:numPr>
                <w:ilvl w:val="0"/>
                <w:numId w:val="44"/>
              </w:numPr>
              <w:ind w:left="313" w:hanging="284"/>
              <w:jc w:val="both"/>
              <w:rPr>
                <w:rFonts w:ascii="Tahoma" w:hAnsi="Tahoma" w:cs="Tahoma"/>
                <w:sz w:val="22"/>
                <w:szCs w:val="22"/>
              </w:rPr>
            </w:pPr>
            <w:r w:rsidRPr="004E169A">
              <w:rPr>
                <w:rFonts w:ascii="Tahoma" w:hAnsi="Tahoma" w:cs="Tahoma"/>
                <w:sz w:val="22"/>
                <w:szCs w:val="22"/>
              </w:rPr>
              <w:t>Supporting Case management Advisors by carrying system updates and exhibit logistics for their cases</w:t>
            </w:r>
            <w:r w:rsidR="00A0777B" w:rsidRPr="004E169A">
              <w:rPr>
                <w:rFonts w:ascii="Tahoma" w:hAnsi="Tahoma" w:cs="Tahoma"/>
                <w:sz w:val="22"/>
                <w:szCs w:val="22"/>
              </w:rPr>
              <w:t xml:space="preserve"> by:</w:t>
            </w:r>
          </w:p>
          <w:p w:rsidR="00A0777B" w:rsidRPr="00447028" w:rsidRDefault="00A0777B" w:rsidP="00447028">
            <w:pPr>
              <w:pStyle w:val="ListParagraph"/>
              <w:numPr>
                <w:ilvl w:val="0"/>
                <w:numId w:val="45"/>
              </w:numPr>
              <w:spacing w:line="276" w:lineRule="auto"/>
              <w:jc w:val="both"/>
              <w:rPr>
                <w:rFonts w:ascii="Tahoma" w:hAnsi="Tahoma" w:cs="Tahoma"/>
                <w:sz w:val="20"/>
                <w:szCs w:val="20"/>
              </w:rPr>
            </w:pPr>
            <w:r w:rsidRPr="00447028">
              <w:rPr>
                <w:rFonts w:ascii="Tahoma" w:hAnsi="Tahoma" w:cs="Tahoma"/>
                <w:sz w:val="20"/>
                <w:szCs w:val="20"/>
              </w:rPr>
              <w:t>Coordinating the movement of exhibits within the Force, to and from in-house Forensic Expert Services and external Forensic Service Providers</w:t>
            </w:r>
          </w:p>
          <w:p w:rsidR="00A0777B" w:rsidRPr="00447028" w:rsidRDefault="00A0777B" w:rsidP="00447028">
            <w:pPr>
              <w:pStyle w:val="ListParagraph"/>
              <w:numPr>
                <w:ilvl w:val="0"/>
                <w:numId w:val="45"/>
              </w:numPr>
              <w:spacing w:line="276" w:lineRule="auto"/>
              <w:jc w:val="both"/>
              <w:rPr>
                <w:rFonts w:ascii="Tahoma" w:hAnsi="Tahoma" w:cs="Tahoma"/>
                <w:sz w:val="20"/>
                <w:szCs w:val="20"/>
              </w:rPr>
            </w:pPr>
            <w:r w:rsidRPr="00447028">
              <w:rPr>
                <w:rFonts w:ascii="Tahoma" w:hAnsi="Tahoma" w:cs="Tahoma"/>
                <w:sz w:val="20"/>
                <w:szCs w:val="20"/>
              </w:rPr>
              <w:t>Recording and updating work management systems and databases with data and results regarding statements, results, delivery notes and invoices</w:t>
            </w:r>
          </w:p>
          <w:p w:rsidR="006D6DA8" w:rsidRDefault="006D6DA8" w:rsidP="006D6DA8">
            <w:pPr>
              <w:pStyle w:val="ListParagraph"/>
              <w:rPr>
                <w:rFonts w:ascii="Tahoma" w:hAnsi="Tahoma" w:cs="Tahoma"/>
              </w:rPr>
            </w:pPr>
          </w:p>
          <w:p w:rsidR="00447028" w:rsidRPr="00542721" w:rsidRDefault="00CE05EA" w:rsidP="00447028">
            <w:pPr>
              <w:pStyle w:val="ListParagraph"/>
              <w:numPr>
                <w:ilvl w:val="0"/>
                <w:numId w:val="44"/>
              </w:numPr>
              <w:ind w:left="313" w:hanging="284"/>
              <w:jc w:val="both"/>
              <w:rPr>
                <w:rFonts w:ascii="Tahoma" w:hAnsi="Tahoma" w:cs="Tahoma"/>
                <w:sz w:val="22"/>
                <w:szCs w:val="22"/>
              </w:rPr>
            </w:pPr>
            <w:r w:rsidRPr="00542721">
              <w:rPr>
                <w:rFonts w:ascii="Tahoma" w:hAnsi="Tahoma" w:cs="Tahoma"/>
                <w:sz w:val="22"/>
                <w:szCs w:val="22"/>
              </w:rPr>
              <w:t>Examining and analysing footwear patterns recovered from scenes of crime</w:t>
            </w:r>
            <w:r w:rsidR="00447028">
              <w:rPr>
                <w:rFonts w:ascii="Tahoma" w:hAnsi="Tahoma" w:cs="Tahoma"/>
                <w:sz w:val="22"/>
                <w:szCs w:val="22"/>
              </w:rPr>
              <w:t xml:space="preserve"> &amp;</w:t>
            </w:r>
            <w:r w:rsidR="00161654">
              <w:rPr>
                <w:rFonts w:ascii="Tahoma" w:hAnsi="Tahoma" w:cs="Tahoma"/>
                <w:sz w:val="22"/>
                <w:szCs w:val="22"/>
              </w:rPr>
              <w:t xml:space="preserve"> custody;</w:t>
            </w:r>
            <w:r w:rsidR="00447028">
              <w:rPr>
                <w:rFonts w:ascii="Tahoma" w:hAnsi="Tahoma" w:cs="Tahoma"/>
                <w:sz w:val="22"/>
                <w:szCs w:val="22"/>
              </w:rPr>
              <w:t xml:space="preserve"> est</w:t>
            </w:r>
            <w:r w:rsidRPr="00542721">
              <w:rPr>
                <w:rFonts w:ascii="Tahoma" w:hAnsi="Tahoma" w:cs="Tahoma"/>
                <w:sz w:val="22"/>
                <w:szCs w:val="22"/>
              </w:rPr>
              <w:t>ablishing shoe type and related code by referencing the National Footwear Reference Collection (NFRC)</w:t>
            </w:r>
            <w:r w:rsidR="00447028">
              <w:rPr>
                <w:rFonts w:ascii="Tahoma" w:hAnsi="Tahoma" w:cs="Tahoma"/>
                <w:sz w:val="22"/>
                <w:szCs w:val="22"/>
              </w:rPr>
              <w:t>;</w:t>
            </w:r>
            <w:r w:rsidR="00447028" w:rsidRPr="00542721">
              <w:rPr>
                <w:rFonts w:ascii="Tahoma" w:hAnsi="Tahoma" w:cs="Tahoma"/>
                <w:sz w:val="22"/>
                <w:szCs w:val="22"/>
              </w:rPr>
              <w:t xml:space="preserve"> updating the National Footwear Database (NFD) with new and unidentified shoe patterns.</w:t>
            </w:r>
          </w:p>
          <w:p w:rsidR="00CE05EA" w:rsidRDefault="00CE05EA" w:rsidP="004E169A">
            <w:pPr>
              <w:pStyle w:val="ListParagraph"/>
              <w:ind w:left="313"/>
              <w:rPr>
                <w:rFonts w:ascii="Tahoma" w:hAnsi="Tahoma" w:cs="Tahoma"/>
                <w:sz w:val="22"/>
                <w:szCs w:val="22"/>
              </w:rPr>
            </w:pPr>
          </w:p>
          <w:p w:rsidR="00CE05EA" w:rsidRDefault="00CE05EA" w:rsidP="004E169A">
            <w:pPr>
              <w:pStyle w:val="ListParagraph"/>
              <w:numPr>
                <w:ilvl w:val="0"/>
                <w:numId w:val="44"/>
              </w:numPr>
              <w:ind w:left="313" w:hanging="284"/>
              <w:jc w:val="both"/>
              <w:rPr>
                <w:rFonts w:ascii="Tahoma" w:hAnsi="Tahoma" w:cs="Tahoma"/>
                <w:sz w:val="22"/>
                <w:szCs w:val="22"/>
              </w:rPr>
            </w:pPr>
            <w:r w:rsidRPr="00542721">
              <w:rPr>
                <w:rFonts w:ascii="Tahoma" w:hAnsi="Tahoma" w:cs="Tahoma"/>
                <w:sz w:val="22"/>
                <w:szCs w:val="22"/>
              </w:rPr>
              <w:t xml:space="preserve">Interrogating work management systems and databases for potential links between crimes scenes and individuals considering the significance of potential links, </w:t>
            </w:r>
            <w:r w:rsidR="004E169A" w:rsidRPr="00542721">
              <w:rPr>
                <w:rFonts w:ascii="Tahoma" w:hAnsi="Tahoma" w:cs="Tahoma"/>
                <w:sz w:val="22"/>
                <w:szCs w:val="22"/>
              </w:rPr>
              <w:t>considering</w:t>
            </w:r>
            <w:r w:rsidRPr="00542721">
              <w:rPr>
                <w:rFonts w:ascii="Tahoma" w:hAnsi="Tahoma" w:cs="Tahoma"/>
                <w:sz w:val="22"/>
                <w:szCs w:val="22"/>
              </w:rPr>
              <w:t xml:space="preserve"> MO and forensic evidence obtained. Ensuring timely response to Investigating Officers especially in relation to potential links to individuals in custody.</w:t>
            </w:r>
          </w:p>
          <w:p w:rsidR="004E169A" w:rsidRPr="004E169A" w:rsidRDefault="004E169A" w:rsidP="004E169A">
            <w:pPr>
              <w:pStyle w:val="ListParagraph"/>
              <w:ind w:left="313"/>
              <w:jc w:val="both"/>
              <w:rPr>
                <w:rFonts w:ascii="Tahoma" w:hAnsi="Tahoma" w:cs="Tahoma"/>
                <w:sz w:val="22"/>
                <w:szCs w:val="22"/>
              </w:rPr>
            </w:pPr>
          </w:p>
          <w:p w:rsidR="00CE05EA" w:rsidRPr="00CE05EA" w:rsidRDefault="00CE05EA" w:rsidP="004E169A">
            <w:pPr>
              <w:pStyle w:val="ListParagraph"/>
              <w:numPr>
                <w:ilvl w:val="0"/>
                <w:numId w:val="44"/>
              </w:numPr>
              <w:ind w:left="313" w:hanging="284"/>
              <w:jc w:val="both"/>
              <w:rPr>
                <w:rFonts w:ascii="Tahoma" w:hAnsi="Tahoma" w:cs="Tahoma"/>
                <w:sz w:val="22"/>
                <w:szCs w:val="22"/>
              </w:rPr>
            </w:pPr>
            <w:r w:rsidRPr="00CE05EA">
              <w:rPr>
                <w:rFonts w:ascii="Tahoma" w:hAnsi="Tahoma" w:cs="Tahoma"/>
                <w:sz w:val="22"/>
                <w:szCs w:val="22"/>
              </w:rPr>
              <w:t>Moving exhibits between force locations to enable examinations to take place, ensuring timely submissions to forensic service providers, packaging of items for collection by forensic service providers; accurate recording, appropriate handling and correct storage of exhibits.</w:t>
            </w:r>
          </w:p>
          <w:p w:rsidR="00CE05EA" w:rsidRPr="002E6F63" w:rsidRDefault="00CE05EA" w:rsidP="004E169A">
            <w:pPr>
              <w:pStyle w:val="ListParagraph"/>
              <w:ind w:left="313"/>
              <w:jc w:val="both"/>
              <w:rPr>
                <w:rFonts w:ascii="Tahoma" w:hAnsi="Tahoma" w:cs="Tahoma"/>
                <w:sz w:val="22"/>
                <w:szCs w:val="22"/>
              </w:rPr>
            </w:pPr>
          </w:p>
          <w:p w:rsidR="006D6DA8" w:rsidRDefault="00A0777B" w:rsidP="00C30DBF">
            <w:pPr>
              <w:pStyle w:val="ListParagraph"/>
              <w:numPr>
                <w:ilvl w:val="0"/>
                <w:numId w:val="44"/>
              </w:numPr>
              <w:ind w:left="313" w:hanging="284"/>
              <w:jc w:val="both"/>
              <w:rPr>
                <w:rFonts w:ascii="Tahoma" w:hAnsi="Tahoma" w:cs="Tahoma"/>
                <w:sz w:val="22"/>
                <w:szCs w:val="22"/>
              </w:rPr>
            </w:pPr>
            <w:r w:rsidRPr="00AB348C">
              <w:rPr>
                <w:rFonts w:ascii="Tahoma" w:hAnsi="Tahoma" w:cs="Tahoma"/>
                <w:sz w:val="22"/>
                <w:szCs w:val="22"/>
              </w:rPr>
              <w:t xml:space="preserve">Monitoring </w:t>
            </w:r>
            <w:r w:rsidR="006821BF" w:rsidRPr="00AB348C">
              <w:rPr>
                <w:rFonts w:ascii="Tahoma" w:hAnsi="Tahoma" w:cs="Tahoma"/>
                <w:sz w:val="22"/>
                <w:szCs w:val="22"/>
              </w:rPr>
              <w:t>forensic supplier performance including work in progress, timeliness</w:t>
            </w:r>
          </w:p>
          <w:p w:rsidR="00AB348C" w:rsidRPr="00AB348C" w:rsidRDefault="00AB348C" w:rsidP="00AB348C">
            <w:pPr>
              <w:jc w:val="both"/>
              <w:rPr>
                <w:rFonts w:ascii="Tahoma" w:hAnsi="Tahoma" w:cs="Tahoma"/>
              </w:rPr>
            </w:pPr>
          </w:p>
          <w:p w:rsidR="001140C3" w:rsidRPr="004E169A" w:rsidRDefault="006D6DA8" w:rsidP="004E169A">
            <w:pPr>
              <w:pStyle w:val="ListParagraph"/>
              <w:numPr>
                <w:ilvl w:val="0"/>
                <w:numId w:val="44"/>
              </w:numPr>
              <w:ind w:left="313" w:hanging="284"/>
              <w:jc w:val="both"/>
              <w:rPr>
                <w:rFonts w:ascii="Tahoma" w:hAnsi="Tahoma" w:cs="Tahoma"/>
                <w:sz w:val="22"/>
                <w:szCs w:val="22"/>
              </w:rPr>
            </w:pPr>
            <w:r w:rsidRPr="004E169A">
              <w:rPr>
                <w:rFonts w:ascii="Tahoma" w:hAnsi="Tahoma" w:cs="Tahoma"/>
                <w:sz w:val="22"/>
                <w:szCs w:val="22"/>
              </w:rPr>
              <w:t>Processing invoices, ordering consumables and monitoring f</w:t>
            </w:r>
            <w:r w:rsidR="00A0777B" w:rsidRPr="004E169A">
              <w:rPr>
                <w:rFonts w:ascii="Tahoma" w:hAnsi="Tahoma" w:cs="Tahoma"/>
                <w:sz w:val="22"/>
                <w:szCs w:val="22"/>
              </w:rPr>
              <w:t>inanc</w:t>
            </w:r>
            <w:r w:rsidRPr="004E169A">
              <w:rPr>
                <w:rFonts w:ascii="Tahoma" w:hAnsi="Tahoma" w:cs="Tahoma"/>
                <w:sz w:val="22"/>
                <w:szCs w:val="22"/>
              </w:rPr>
              <w:t>ial spend</w:t>
            </w:r>
          </w:p>
          <w:p w:rsidR="006D6DA8" w:rsidRPr="004E169A" w:rsidRDefault="006D6DA8" w:rsidP="004E169A">
            <w:pPr>
              <w:pStyle w:val="ListParagraph"/>
              <w:ind w:left="313"/>
              <w:jc w:val="both"/>
              <w:rPr>
                <w:rFonts w:ascii="Tahoma" w:hAnsi="Tahoma" w:cs="Tahoma"/>
                <w:sz w:val="22"/>
                <w:szCs w:val="22"/>
              </w:rPr>
            </w:pPr>
          </w:p>
          <w:p w:rsidR="001218AD" w:rsidRPr="004E169A" w:rsidRDefault="006D6DA8" w:rsidP="004E169A">
            <w:pPr>
              <w:pStyle w:val="ListParagraph"/>
              <w:numPr>
                <w:ilvl w:val="0"/>
                <w:numId w:val="44"/>
              </w:numPr>
              <w:ind w:left="313" w:hanging="284"/>
              <w:jc w:val="both"/>
              <w:rPr>
                <w:rFonts w:ascii="Tahoma" w:hAnsi="Tahoma" w:cs="Tahoma"/>
                <w:sz w:val="22"/>
                <w:szCs w:val="22"/>
              </w:rPr>
            </w:pPr>
            <w:r w:rsidRPr="004E169A">
              <w:rPr>
                <w:rFonts w:ascii="Tahoma" w:hAnsi="Tahoma" w:cs="Tahoma"/>
                <w:sz w:val="22"/>
                <w:szCs w:val="22"/>
              </w:rPr>
              <w:t>M</w:t>
            </w:r>
            <w:r w:rsidR="00A0777B" w:rsidRPr="004E169A">
              <w:rPr>
                <w:rFonts w:ascii="Tahoma" w:hAnsi="Tahoma" w:cs="Tahoma"/>
                <w:sz w:val="22"/>
                <w:szCs w:val="22"/>
              </w:rPr>
              <w:t>aintenance &amp; updates</w:t>
            </w:r>
            <w:r w:rsidRPr="004E169A">
              <w:rPr>
                <w:rFonts w:ascii="Tahoma" w:hAnsi="Tahoma" w:cs="Tahoma"/>
                <w:sz w:val="22"/>
                <w:szCs w:val="22"/>
              </w:rPr>
              <w:t xml:space="preserve"> of </w:t>
            </w:r>
            <w:proofErr w:type="spellStart"/>
            <w:r w:rsidRPr="004E169A">
              <w:rPr>
                <w:rFonts w:ascii="Tahoma" w:hAnsi="Tahoma" w:cs="Tahoma"/>
                <w:sz w:val="22"/>
                <w:szCs w:val="22"/>
              </w:rPr>
              <w:t>NicheRMS</w:t>
            </w:r>
            <w:proofErr w:type="spellEnd"/>
            <w:r w:rsidRPr="004E169A">
              <w:rPr>
                <w:rFonts w:ascii="Tahoma" w:hAnsi="Tahoma" w:cs="Tahoma"/>
                <w:sz w:val="22"/>
                <w:szCs w:val="22"/>
              </w:rPr>
              <w:t xml:space="preserve"> and SOCRATES</w:t>
            </w:r>
          </w:p>
          <w:p w:rsidR="00647DAF" w:rsidRPr="00202F7D" w:rsidRDefault="00647DAF" w:rsidP="00202F7D">
            <w:pPr>
              <w:jc w:val="both"/>
              <w:rPr>
                <w:rFonts w:ascii="Tahoma" w:hAnsi="Tahoma" w:cs="Tahoma"/>
              </w:rPr>
            </w:pPr>
          </w:p>
          <w:p w:rsidR="00202F7D" w:rsidRPr="00202F7D" w:rsidRDefault="00FE5A42" w:rsidP="00202F7D">
            <w:pPr>
              <w:pStyle w:val="ListParagraph"/>
              <w:numPr>
                <w:ilvl w:val="0"/>
                <w:numId w:val="44"/>
              </w:numPr>
              <w:ind w:left="313" w:hanging="284"/>
              <w:jc w:val="both"/>
              <w:rPr>
                <w:rFonts w:ascii="Tahoma" w:hAnsi="Tahoma" w:cs="Tahoma"/>
                <w:sz w:val="22"/>
                <w:szCs w:val="22"/>
              </w:rPr>
            </w:pPr>
            <w:r w:rsidRPr="004E169A">
              <w:rPr>
                <w:rFonts w:ascii="Tahoma" w:hAnsi="Tahoma" w:cs="Tahoma"/>
                <w:sz w:val="22"/>
                <w:szCs w:val="22"/>
              </w:rPr>
              <w:t>Provide</w:t>
            </w:r>
            <w:r w:rsidR="00A07763" w:rsidRPr="004E169A">
              <w:rPr>
                <w:rFonts w:ascii="Tahoma" w:hAnsi="Tahoma" w:cs="Tahoma"/>
                <w:sz w:val="22"/>
                <w:szCs w:val="22"/>
              </w:rPr>
              <w:t xml:space="preserve"> general advice regarding forensic submissions</w:t>
            </w:r>
            <w:r w:rsidR="00162C22" w:rsidRPr="004E169A">
              <w:rPr>
                <w:rFonts w:ascii="Tahoma" w:hAnsi="Tahoma" w:cs="Tahoma"/>
                <w:sz w:val="22"/>
                <w:szCs w:val="22"/>
              </w:rPr>
              <w:t xml:space="preserve"> </w:t>
            </w:r>
            <w:r w:rsidR="00A07763" w:rsidRPr="004E169A">
              <w:rPr>
                <w:rFonts w:ascii="Tahoma" w:hAnsi="Tahoma" w:cs="Tahoma"/>
                <w:sz w:val="22"/>
                <w:szCs w:val="22"/>
              </w:rPr>
              <w:t>to Local Policing Teams, Force Investigative Services,</w:t>
            </w:r>
            <w:r w:rsidR="00162C22" w:rsidRPr="004E169A">
              <w:rPr>
                <w:rFonts w:ascii="Tahoma" w:hAnsi="Tahoma" w:cs="Tahoma"/>
                <w:sz w:val="22"/>
                <w:szCs w:val="22"/>
              </w:rPr>
              <w:t xml:space="preserve"> </w:t>
            </w:r>
            <w:r w:rsidR="00A07763" w:rsidRPr="004E169A">
              <w:rPr>
                <w:rFonts w:ascii="Tahoma" w:hAnsi="Tahoma" w:cs="Tahoma"/>
                <w:sz w:val="22"/>
                <w:szCs w:val="22"/>
              </w:rPr>
              <w:t>Criminal Justice Services and Forensics Department</w:t>
            </w:r>
            <w:r w:rsidR="00162C22" w:rsidRPr="004E169A">
              <w:rPr>
                <w:rFonts w:ascii="Tahoma" w:hAnsi="Tahoma" w:cs="Tahoma"/>
                <w:sz w:val="22"/>
                <w:szCs w:val="22"/>
              </w:rPr>
              <w:t xml:space="preserve"> </w:t>
            </w:r>
            <w:r w:rsidR="00A07763" w:rsidRPr="004E169A">
              <w:rPr>
                <w:rFonts w:ascii="Tahoma" w:hAnsi="Tahoma" w:cs="Tahoma"/>
                <w:sz w:val="22"/>
                <w:szCs w:val="22"/>
              </w:rPr>
              <w:t>colleagues including:</w:t>
            </w:r>
          </w:p>
          <w:p w:rsidR="00A07763" w:rsidRPr="00202F7D" w:rsidRDefault="00A07763" w:rsidP="00202F7D">
            <w:pPr>
              <w:pStyle w:val="ListParagraph"/>
              <w:numPr>
                <w:ilvl w:val="0"/>
                <w:numId w:val="45"/>
              </w:numPr>
              <w:jc w:val="both"/>
              <w:rPr>
                <w:rFonts w:ascii="Tahoma" w:hAnsi="Tahoma" w:cs="Tahoma"/>
                <w:sz w:val="20"/>
                <w:szCs w:val="20"/>
              </w:rPr>
            </w:pPr>
            <w:r w:rsidRPr="00202F7D">
              <w:rPr>
                <w:rFonts w:ascii="Tahoma" w:hAnsi="Tahoma" w:cs="Tahoma"/>
                <w:sz w:val="20"/>
                <w:szCs w:val="20"/>
              </w:rPr>
              <w:t>Preservation and packaging of different evidence</w:t>
            </w:r>
            <w:r w:rsidR="00162C22" w:rsidRPr="00202F7D">
              <w:rPr>
                <w:rFonts w:ascii="Tahoma" w:hAnsi="Tahoma" w:cs="Tahoma"/>
                <w:sz w:val="20"/>
                <w:szCs w:val="20"/>
              </w:rPr>
              <w:t xml:space="preserve"> </w:t>
            </w:r>
            <w:r w:rsidRPr="00202F7D">
              <w:rPr>
                <w:rFonts w:ascii="Tahoma" w:hAnsi="Tahoma" w:cs="Tahoma"/>
                <w:sz w:val="20"/>
                <w:szCs w:val="20"/>
              </w:rPr>
              <w:t>types</w:t>
            </w:r>
          </w:p>
          <w:p w:rsidR="00A07763" w:rsidRPr="00202F7D" w:rsidRDefault="00A07763" w:rsidP="00202F7D">
            <w:pPr>
              <w:pStyle w:val="ListParagraph"/>
              <w:numPr>
                <w:ilvl w:val="0"/>
                <w:numId w:val="45"/>
              </w:numPr>
              <w:jc w:val="both"/>
              <w:rPr>
                <w:rFonts w:ascii="Tahoma" w:hAnsi="Tahoma" w:cs="Tahoma"/>
                <w:sz w:val="20"/>
                <w:szCs w:val="20"/>
              </w:rPr>
            </w:pPr>
            <w:r w:rsidRPr="00202F7D">
              <w:rPr>
                <w:rFonts w:ascii="Tahoma" w:hAnsi="Tahoma" w:cs="Tahoma"/>
                <w:sz w:val="20"/>
                <w:szCs w:val="20"/>
              </w:rPr>
              <w:t>Timescales for examination of different evidential</w:t>
            </w:r>
            <w:r w:rsidR="00162C22" w:rsidRPr="00202F7D">
              <w:rPr>
                <w:rFonts w:ascii="Tahoma" w:hAnsi="Tahoma" w:cs="Tahoma"/>
                <w:sz w:val="20"/>
                <w:szCs w:val="20"/>
              </w:rPr>
              <w:t xml:space="preserve"> </w:t>
            </w:r>
            <w:r w:rsidRPr="00202F7D">
              <w:rPr>
                <w:rFonts w:ascii="Tahoma" w:hAnsi="Tahoma" w:cs="Tahoma"/>
                <w:sz w:val="20"/>
                <w:szCs w:val="20"/>
              </w:rPr>
              <w:t>types including urgent submissions</w:t>
            </w:r>
          </w:p>
          <w:p w:rsidR="00A07763" w:rsidRPr="00202F7D" w:rsidRDefault="00A07763" w:rsidP="00202F7D">
            <w:pPr>
              <w:pStyle w:val="ListParagraph"/>
              <w:numPr>
                <w:ilvl w:val="0"/>
                <w:numId w:val="45"/>
              </w:numPr>
              <w:jc w:val="both"/>
              <w:rPr>
                <w:rFonts w:ascii="Tahoma" w:hAnsi="Tahoma" w:cs="Tahoma"/>
                <w:sz w:val="20"/>
                <w:szCs w:val="20"/>
              </w:rPr>
            </w:pPr>
            <w:r w:rsidRPr="00202F7D">
              <w:rPr>
                <w:rFonts w:ascii="Tahoma" w:hAnsi="Tahoma" w:cs="Tahoma"/>
                <w:sz w:val="20"/>
                <w:szCs w:val="20"/>
              </w:rPr>
              <w:t>Preparation of submissions paperwork for</w:t>
            </w:r>
            <w:r w:rsidR="00162C22" w:rsidRPr="00202F7D">
              <w:rPr>
                <w:rFonts w:ascii="Tahoma" w:hAnsi="Tahoma" w:cs="Tahoma"/>
                <w:sz w:val="20"/>
                <w:szCs w:val="20"/>
              </w:rPr>
              <w:t xml:space="preserve"> </w:t>
            </w:r>
            <w:r w:rsidRPr="00202F7D">
              <w:rPr>
                <w:rFonts w:ascii="Tahoma" w:hAnsi="Tahoma" w:cs="Tahoma"/>
                <w:sz w:val="20"/>
                <w:szCs w:val="20"/>
              </w:rPr>
              <w:t>authorisation and exhibits for dispatch</w:t>
            </w:r>
          </w:p>
          <w:p w:rsidR="00A07763" w:rsidRPr="00202F7D" w:rsidRDefault="00A07763" w:rsidP="00202F7D">
            <w:pPr>
              <w:pStyle w:val="ListParagraph"/>
              <w:numPr>
                <w:ilvl w:val="0"/>
                <w:numId w:val="45"/>
              </w:numPr>
              <w:jc w:val="both"/>
              <w:rPr>
                <w:rFonts w:ascii="Tahoma" w:hAnsi="Tahoma" w:cs="Tahoma"/>
                <w:sz w:val="20"/>
                <w:szCs w:val="20"/>
              </w:rPr>
            </w:pPr>
            <w:r w:rsidRPr="00202F7D">
              <w:rPr>
                <w:rFonts w:ascii="Tahoma" w:hAnsi="Tahoma" w:cs="Tahoma"/>
                <w:sz w:val="20"/>
                <w:szCs w:val="20"/>
              </w:rPr>
              <w:t>Likely costs, case status and outcomes of</w:t>
            </w:r>
            <w:r w:rsidR="00162C22" w:rsidRPr="00202F7D">
              <w:rPr>
                <w:rFonts w:ascii="Tahoma" w:hAnsi="Tahoma" w:cs="Tahoma"/>
                <w:sz w:val="20"/>
                <w:szCs w:val="20"/>
              </w:rPr>
              <w:t xml:space="preserve"> </w:t>
            </w:r>
            <w:r w:rsidRPr="00202F7D">
              <w:rPr>
                <w:rFonts w:ascii="Tahoma" w:hAnsi="Tahoma" w:cs="Tahoma"/>
                <w:sz w:val="20"/>
                <w:szCs w:val="20"/>
              </w:rPr>
              <w:t>examinations</w:t>
            </w:r>
          </w:p>
          <w:p w:rsidR="00202F7D" w:rsidRPr="00202F7D" w:rsidRDefault="00202F7D" w:rsidP="00202F7D">
            <w:pPr>
              <w:pStyle w:val="ListParagraph"/>
              <w:ind w:left="313"/>
              <w:jc w:val="both"/>
              <w:rPr>
                <w:rFonts w:ascii="Tahoma" w:hAnsi="Tahoma" w:cs="Tahoma"/>
                <w:sz w:val="22"/>
                <w:szCs w:val="22"/>
              </w:rPr>
            </w:pPr>
          </w:p>
          <w:p w:rsidR="00161654" w:rsidRDefault="00161654" w:rsidP="00D8460A">
            <w:pPr>
              <w:pStyle w:val="ListParagraph"/>
              <w:numPr>
                <w:ilvl w:val="0"/>
                <w:numId w:val="44"/>
              </w:numPr>
              <w:ind w:left="313" w:hanging="284"/>
              <w:rPr>
                <w:rFonts w:ascii="Tahoma" w:hAnsi="Tahoma" w:cs="Tahoma"/>
                <w:sz w:val="22"/>
                <w:szCs w:val="22"/>
              </w:rPr>
            </w:pPr>
            <w:r w:rsidRPr="00161654">
              <w:rPr>
                <w:rFonts w:ascii="Tahoma" w:hAnsi="Tahoma" w:cs="Tahoma"/>
                <w:sz w:val="22"/>
                <w:szCs w:val="22"/>
              </w:rPr>
              <w:t>Processing PACE DNA samples and Ten Prints</w:t>
            </w:r>
            <w:r>
              <w:rPr>
                <w:rFonts w:ascii="Tahoma" w:hAnsi="Tahoma" w:cs="Tahoma"/>
                <w:sz w:val="22"/>
                <w:szCs w:val="22"/>
              </w:rPr>
              <w:t>; m</w:t>
            </w:r>
            <w:r w:rsidRPr="00161654">
              <w:rPr>
                <w:rFonts w:ascii="Tahoma" w:hAnsi="Tahoma" w:cs="Tahoma"/>
                <w:sz w:val="22"/>
                <w:szCs w:val="22"/>
              </w:rPr>
              <w:t>aintain accurate records relating to processed, retained and destroyed PACE samples.</w:t>
            </w:r>
          </w:p>
          <w:p w:rsidR="00161654" w:rsidRPr="00161654" w:rsidRDefault="00161654" w:rsidP="00161654">
            <w:pPr>
              <w:pStyle w:val="ListParagraph"/>
              <w:ind w:left="313"/>
              <w:rPr>
                <w:rFonts w:ascii="Tahoma" w:hAnsi="Tahoma" w:cs="Tahoma"/>
                <w:sz w:val="22"/>
                <w:szCs w:val="22"/>
              </w:rPr>
            </w:pPr>
          </w:p>
          <w:p w:rsidR="00161654" w:rsidRPr="00161654" w:rsidRDefault="00161654" w:rsidP="00161654">
            <w:pPr>
              <w:pStyle w:val="ListParagraph"/>
              <w:numPr>
                <w:ilvl w:val="0"/>
                <w:numId w:val="44"/>
              </w:numPr>
              <w:ind w:left="313" w:hanging="284"/>
              <w:rPr>
                <w:rFonts w:ascii="Tahoma" w:hAnsi="Tahoma" w:cs="Tahoma"/>
                <w:color w:val="1F3864" w:themeColor="accent5" w:themeShade="80"/>
                <w:sz w:val="22"/>
                <w:szCs w:val="22"/>
              </w:rPr>
            </w:pPr>
            <w:r w:rsidRPr="00542721">
              <w:rPr>
                <w:rFonts w:ascii="Tahoma" w:hAnsi="Tahoma" w:cs="Tahoma"/>
                <w:sz w:val="22"/>
                <w:szCs w:val="22"/>
              </w:rPr>
              <w:t>Take DNA and fingerprint samples from force colleagues to inform reference databases</w:t>
            </w:r>
          </w:p>
          <w:p w:rsidR="00161654" w:rsidRPr="00161654" w:rsidRDefault="00161654" w:rsidP="00161654">
            <w:pPr>
              <w:rPr>
                <w:rFonts w:ascii="Tahoma" w:hAnsi="Tahoma" w:cs="Tahoma"/>
                <w:color w:val="1F3864" w:themeColor="accent5" w:themeShade="80"/>
              </w:rPr>
            </w:pPr>
          </w:p>
          <w:p w:rsidR="00161654" w:rsidRPr="00161654" w:rsidRDefault="00161654" w:rsidP="00161654">
            <w:pPr>
              <w:pStyle w:val="ListParagraph"/>
              <w:numPr>
                <w:ilvl w:val="0"/>
                <w:numId w:val="44"/>
              </w:numPr>
              <w:ind w:left="313" w:hanging="284"/>
              <w:rPr>
                <w:rFonts w:ascii="Tahoma" w:hAnsi="Tahoma" w:cs="Tahoma"/>
                <w:color w:val="1F3864" w:themeColor="accent5" w:themeShade="80"/>
                <w:sz w:val="22"/>
                <w:szCs w:val="22"/>
              </w:rPr>
            </w:pPr>
            <w:r w:rsidRPr="00161654">
              <w:rPr>
                <w:rFonts w:ascii="Tahoma" w:hAnsi="Tahoma" w:cs="Tahoma"/>
                <w:color w:val="000000"/>
                <w:sz w:val="22"/>
                <w:szCs w:val="22"/>
              </w:rPr>
              <w:t>Assist the Forensic Recovery Unit with:</w:t>
            </w:r>
          </w:p>
          <w:p w:rsidR="00161654" w:rsidRPr="004C01F4" w:rsidRDefault="00161654" w:rsidP="00161654">
            <w:pPr>
              <w:pStyle w:val="ListParagraph"/>
              <w:numPr>
                <w:ilvl w:val="0"/>
                <w:numId w:val="44"/>
              </w:numPr>
              <w:ind w:left="880" w:hanging="284"/>
              <w:rPr>
                <w:rFonts w:ascii="Tahoma" w:hAnsi="Tahoma" w:cs="Tahoma"/>
                <w:color w:val="000000"/>
                <w:sz w:val="22"/>
                <w:szCs w:val="22"/>
              </w:rPr>
            </w:pPr>
            <w:r w:rsidRPr="00542721">
              <w:rPr>
                <w:rFonts w:ascii="Tahoma" w:hAnsi="Tahoma" w:cs="Tahoma"/>
                <w:color w:val="000000"/>
                <w:sz w:val="22"/>
                <w:szCs w:val="22"/>
              </w:rPr>
              <w:t>Preparation of chemicals using approved methods</w:t>
            </w:r>
          </w:p>
          <w:p w:rsidR="00161654" w:rsidRPr="004C01F4" w:rsidRDefault="00161654" w:rsidP="00161654">
            <w:pPr>
              <w:pStyle w:val="ListParagraph"/>
              <w:numPr>
                <w:ilvl w:val="0"/>
                <w:numId w:val="44"/>
              </w:numPr>
              <w:ind w:left="880" w:hanging="284"/>
              <w:rPr>
                <w:rFonts w:ascii="Tahoma" w:hAnsi="Tahoma" w:cs="Tahoma"/>
                <w:color w:val="000000"/>
                <w:sz w:val="22"/>
                <w:szCs w:val="22"/>
              </w:rPr>
            </w:pPr>
            <w:r>
              <w:rPr>
                <w:rFonts w:ascii="Tahoma" w:hAnsi="Tahoma" w:cs="Tahoma"/>
                <w:color w:val="000000"/>
                <w:sz w:val="22"/>
                <w:szCs w:val="22"/>
              </w:rPr>
              <w:lastRenderedPageBreak/>
              <w:t>Lab cleaning</w:t>
            </w:r>
          </w:p>
          <w:p w:rsidR="00161654" w:rsidRPr="004C01F4" w:rsidRDefault="00161654" w:rsidP="00161654">
            <w:pPr>
              <w:pStyle w:val="ListParagraph"/>
              <w:numPr>
                <w:ilvl w:val="0"/>
                <w:numId w:val="44"/>
              </w:numPr>
              <w:ind w:left="880" w:hanging="284"/>
              <w:rPr>
                <w:rFonts w:ascii="Tahoma" w:hAnsi="Tahoma" w:cs="Tahoma"/>
                <w:color w:val="000000"/>
                <w:sz w:val="22"/>
                <w:szCs w:val="22"/>
              </w:rPr>
            </w:pPr>
            <w:r w:rsidRPr="004C01F4">
              <w:rPr>
                <w:rFonts w:ascii="Tahoma" w:hAnsi="Tahoma" w:cs="Tahoma"/>
                <w:color w:val="000000"/>
                <w:sz w:val="22"/>
                <w:szCs w:val="22"/>
              </w:rPr>
              <w:t>Administrative support – booking in FRU submissions from FI Hubs</w:t>
            </w:r>
          </w:p>
          <w:p w:rsidR="00161654" w:rsidRDefault="00161654" w:rsidP="00161654">
            <w:pPr>
              <w:pStyle w:val="ListParagraph"/>
              <w:numPr>
                <w:ilvl w:val="0"/>
                <w:numId w:val="44"/>
              </w:numPr>
              <w:ind w:left="880" w:hanging="284"/>
              <w:rPr>
                <w:rFonts w:ascii="Tahoma" w:hAnsi="Tahoma" w:cs="Tahoma"/>
                <w:color w:val="000000"/>
                <w:sz w:val="22"/>
                <w:szCs w:val="22"/>
              </w:rPr>
            </w:pPr>
            <w:r w:rsidRPr="004C01F4">
              <w:rPr>
                <w:rFonts w:ascii="Tahoma" w:hAnsi="Tahoma" w:cs="Tahoma"/>
                <w:color w:val="000000"/>
                <w:sz w:val="22"/>
                <w:szCs w:val="22"/>
              </w:rPr>
              <w:t>Preparation of FRU exhibits for return to property stores</w:t>
            </w:r>
          </w:p>
          <w:p w:rsidR="00161654" w:rsidRDefault="00161654" w:rsidP="00161654">
            <w:pPr>
              <w:pStyle w:val="ListParagraph"/>
              <w:ind w:left="313"/>
              <w:jc w:val="both"/>
              <w:rPr>
                <w:rFonts w:ascii="Tahoma" w:hAnsi="Tahoma" w:cs="Tahoma"/>
                <w:sz w:val="22"/>
                <w:szCs w:val="22"/>
              </w:rPr>
            </w:pPr>
          </w:p>
          <w:p w:rsidR="00161654" w:rsidRDefault="00161654" w:rsidP="00161654">
            <w:pPr>
              <w:pStyle w:val="ListParagraph"/>
              <w:numPr>
                <w:ilvl w:val="0"/>
                <w:numId w:val="44"/>
              </w:numPr>
              <w:ind w:left="313" w:hanging="284"/>
              <w:jc w:val="both"/>
              <w:rPr>
                <w:rFonts w:ascii="Tahoma" w:hAnsi="Tahoma" w:cs="Tahoma"/>
                <w:sz w:val="22"/>
                <w:szCs w:val="22"/>
              </w:rPr>
            </w:pPr>
            <w:r w:rsidRPr="004C01F4">
              <w:rPr>
                <w:rFonts w:ascii="Tahoma" w:hAnsi="Tahoma" w:cs="Tahoma"/>
                <w:sz w:val="22"/>
                <w:szCs w:val="22"/>
              </w:rPr>
              <w:t>Printing and booking in of FI crime scene lifts, filing fingerprint forms, maintenance of police and staff elimination print database and other administrative duties</w:t>
            </w:r>
          </w:p>
          <w:p w:rsidR="00161654" w:rsidRPr="00161654" w:rsidRDefault="00161654" w:rsidP="00161654">
            <w:pPr>
              <w:pStyle w:val="ListParagraph"/>
              <w:rPr>
                <w:rFonts w:ascii="Tahoma" w:hAnsi="Tahoma" w:cs="Tahoma"/>
                <w:sz w:val="22"/>
                <w:szCs w:val="22"/>
              </w:rPr>
            </w:pPr>
          </w:p>
          <w:p w:rsidR="00A76C7A" w:rsidRDefault="004E169A" w:rsidP="00161654">
            <w:pPr>
              <w:pStyle w:val="ListParagraph"/>
              <w:numPr>
                <w:ilvl w:val="0"/>
                <w:numId w:val="44"/>
              </w:numPr>
              <w:ind w:left="313" w:hanging="284"/>
              <w:jc w:val="both"/>
              <w:rPr>
                <w:rFonts w:ascii="Tahoma" w:hAnsi="Tahoma" w:cs="Tahoma"/>
                <w:sz w:val="22"/>
                <w:szCs w:val="22"/>
              </w:rPr>
            </w:pPr>
            <w:r w:rsidRPr="00202F7D">
              <w:rPr>
                <w:rFonts w:ascii="Tahoma" w:hAnsi="Tahoma" w:cs="Tahoma"/>
                <w:sz w:val="22"/>
                <w:szCs w:val="22"/>
              </w:rPr>
              <w:t>Support and contribute to the Forensics Department Quality Standards strategy</w:t>
            </w:r>
          </w:p>
          <w:p w:rsidR="00AB348C" w:rsidRPr="00161654" w:rsidRDefault="00AB348C" w:rsidP="00161654">
            <w:pPr>
              <w:pStyle w:val="ListParagraph"/>
              <w:ind w:left="313"/>
              <w:jc w:val="both"/>
              <w:rPr>
                <w:rFonts w:ascii="Tahoma" w:hAnsi="Tahoma" w:cs="Tahoma"/>
                <w:sz w:val="22"/>
                <w:szCs w:val="22"/>
              </w:rPr>
            </w:pPr>
          </w:p>
          <w:p w:rsidR="00AB348C" w:rsidRPr="00202F7D" w:rsidRDefault="00AB348C" w:rsidP="00202F7D">
            <w:pPr>
              <w:pStyle w:val="ListParagraph"/>
              <w:numPr>
                <w:ilvl w:val="0"/>
                <w:numId w:val="44"/>
              </w:numPr>
              <w:ind w:left="313" w:hanging="284"/>
              <w:jc w:val="both"/>
              <w:rPr>
                <w:rFonts w:ascii="Tahoma" w:hAnsi="Tahoma" w:cs="Tahoma"/>
                <w:sz w:val="22"/>
                <w:szCs w:val="22"/>
              </w:rPr>
            </w:pPr>
            <w:r>
              <w:rPr>
                <w:rFonts w:ascii="Tahoma" w:hAnsi="Tahoma" w:cs="Tahoma"/>
                <w:sz w:val="22"/>
                <w:szCs w:val="22"/>
              </w:rPr>
              <w:t>Conduct peer review where required</w:t>
            </w:r>
          </w:p>
          <w:p w:rsidR="00202F7D" w:rsidRPr="00202F7D" w:rsidRDefault="00202F7D" w:rsidP="00202F7D">
            <w:pPr>
              <w:jc w:val="both"/>
              <w:rPr>
                <w:rFonts w:ascii="Tahoma" w:hAnsi="Tahoma" w:cs="Tahoma"/>
              </w:rPr>
            </w:pPr>
          </w:p>
        </w:tc>
      </w:tr>
      <w:tr w:rsidR="00DC3CE8" w:rsidRPr="00C36B17" w:rsidTr="008B7663">
        <w:trPr>
          <w:trHeight w:val="2627"/>
        </w:trPr>
        <w:tc>
          <w:tcPr>
            <w:tcW w:w="9016" w:type="dxa"/>
          </w:tcPr>
          <w:p w:rsidR="00FE373F" w:rsidRDefault="00FE373F" w:rsidP="00DC3CE8">
            <w:pPr>
              <w:rPr>
                <w:rFonts w:ascii="Tahoma" w:hAnsi="Tahoma" w:cs="Tahoma"/>
                <w:color w:val="003671"/>
              </w:rPr>
            </w:pPr>
          </w:p>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B65BB6" w:rsidP="00B65BB6">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 xml:space="preserve"> </w:t>
            </w:r>
          </w:p>
          <w:p w:rsidR="00162C22" w:rsidRDefault="00162C22" w:rsidP="00162C22">
            <w:pPr>
              <w:pStyle w:val="Default"/>
              <w:rPr>
                <w:sz w:val="22"/>
                <w:szCs w:val="22"/>
              </w:rPr>
            </w:pPr>
            <w:r>
              <w:rPr>
                <w:sz w:val="22"/>
                <w:szCs w:val="22"/>
              </w:rPr>
              <w:t xml:space="preserve">Ensuring forensic facilities are secured from unauthorised access </w:t>
            </w:r>
          </w:p>
          <w:p w:rsidR="00162C22" w:rsidRDefault="00162C22" w:rsidP="00B65BB6">
            <w:pPr>
              <w:rPr>
                <w:rFonts w:ascii="Tahoma" w:eastAsia="Times New Roman" w:hAnsi="Tahoma" w:cs="Tahoma"/>
                <w:color w:val="000000" w:themeColor="text1"/>
                <w:spacing w:val="-2"/>
                <w:kern w:val="24"/>
              </w:rPr>
            </w:pPr>
          </w:p>
          <w:p w:rsidR="00162C22" w:rsidRDefault="00162C22" w:rsidP="00162C22">
            <w:pPr>
              <w:pStyle w:val="Default"/>
              <w:rPr>
                <w:sz w:val="22"/>
                <w:szCs w:val="22"/>
              </w:rPr>
            </w:pPr>
            <w:r>
              <w:rPr>
                <w:sz w:val="22"/>
                <w:szCs w:val="22"/>
              </w:rPr>
              <w:t xml:space="preserve">Following Standard Operating Procedures (SOPs) </w:t>
            </w:r>
          </w:p>
          <w:p w:rsidR="001D3D14" w:rsidRDefault="001D3D14" w:rsidP="00162C22">
            <w:pPr>
              <w:pStyle w:val="Default"/>
              <w:rPr>
                <w:sz w:val="22"/>
                <w:szCs w:val="22"/>
              </w:rPr>
            </w:pPr>
          </w:p>
          <w:p w:rsidR="001D3D14" w:rsidRDefault="001D3D14" w:rsidP="00162C22">
            <w:pPr>
              <w:pStyle w:val="Default"/>
              <w:rPr>
                <w:sz w:val="22"/>
                <w:szCs w:val="22"/>
              </w:rPr>
            </w:pPr>
            <w:r>
              <w:rPr>
                <w:sz w:val="22"/>
                <w:szCs w:val="22"/>
              </w:rPr>
              <w:t>Maintaining accurate records</w:t>
            </w:r>
          </w:p>
          <w:p w:rsidR="00162C22" w:rsidRPr="009A6E91" w:rsidRDefault="00162C22" w:rsidP="00B65BB6">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E36FAB" w:rsidP="00E37929">
            <w:pPr>
              <w:rPr>
                <w:rFonts w:ascii="Tahoma" w:eastAsiaTheme="minorEastAsia" w:hAnsi="Tahoma" w:cs="Tahoma"/>
                <w:color w:val="003671"/>
                <w:lang w:eastAsia="en-GB"/>
              </w:rPr>
            </w:pPr>
            <w:r>
              <w:rPr>
                <w:rFonts w:ascii="Tahoma" w:eastAsiaTheme="minorEastAsia" w:hAnsi="Tahoma" w:cs="Tahoma"/>
                <w:color w:val="003671"/>
                <w:lang w:eastAsia="en-GB"/>
              </w:rPr>
              <w:t>1</w:t>
            </w:r>
            <w:r w:rsidR="006E174C">
              <w:rPr>
                <w:rFonts w:ascii="Tahoma" w:eastAsiaTheme="minorEastAsia" w:hAnsi="Tahoma" w:cs="Tahoma"/>
                <w:color w:val="003671"/>
                <w:lang w:eastAsia="en-GB"/>
              </w:rPr>
              <w:t>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8B7663" w:rsidP="0089177D">
            <w:pPr>
              <w:rPr>
                <w:rFonts w:ascii="Tahoma" w:hAnsi="Tahoma" w:cs="Tahoma"/>
                <w:color w:val="003671"/>
              </w:rPr>
            </w:pPr>
            <w:r>
              <w:rPr>
                <w:rFonts w:ascii="Tahoma" w:eastAsiaTheme="minorEastAsia" w:hAnsi="Tahoma" w:cs="Tahoma"/>
                <w:color w:val="003671"/>
                <w:lang w:eastAsia="en-GB"/>
              </w:rPr>
              <w:t>1</w:t>
            </w:r>
            <w:r w:rsidR="006E174C">
              <w:rPr>
                <w:rFonts w:ascii="Tahoma" w:eastAsiaTheme="minorEastAsia" w:hAnsi="Tahoma" w:cs="Tahoma"/>
                <w:color w:val="003671"/>
                <w:lang w:eastAsia="en-GB"/>
              </w:rPr>
              <w:t>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w:t>
            </w:r>
          </w:p>
        </w:tc>
        <w:tc>
          <w:tcPr>
            <w:tcW w:w="1366" w:type="dxa"/>
          </w:tcPr>
          <w:p w:rsidR="00CB09CF" w:rsidRPr="00C41F9C" w:rsidRDefault="00E36FAB" w:rsidP="0089177D">
            <w:pPr>
              <w:rPr>
                <w:rFonts w:ascii="Tahoma" w:hAnsi="Tahoma" w:cs="Tahoma"/>
                <w:color w:val="003671"/>
              </w:rPr>
            </w:pPr>
            <w:r>
              <w:rPr>
                <w:rFonts w:ascii="Tahoma" w:eastAsiaTheme="minorEastAsia" w:hAnsi="Tahoma" w:cs="Tahoma"/>
                <w:color w:val="003671"/>
                <w:lang w:eastAsia="en-GB"/>
              </w:rPr>
              <w:t>1</w:t>
            </w:r>
            <w:r w:rsidR="006E174C">
              <w:rPr>
                <w:rFonts w:ascii="Tahoma" w:eastAsiaTheme="minorEastAsia" w:hAnsi="Tahoma" w:cs="Tahoma"/>
                <w:color w:val="003671"/>
                <w:lang w:eastAsia="en-GB"/>
              </w:rPr>
              <w:t>a</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8B7663"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E55BD7"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w:t>
            </w:r>
          </w:p>
        </w:tc>
        <w:tc>
          <w:tcPr>
            <w:tcW w:w="1366" w:type="dxa"/>
          </w:tcPr>
          <w:p w:rsidR="00CB09CF" w:rsidRPr="00C41F9C" w:rsidRDefault="008B7663"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E36FAB" w:rsidP="00E37929">
            <w:pPr>
              <w:rPr>
                <w:rFonts w:ascii="Tahoma" w:eastAsiaTheme="minorEastAsia" w:hAnsi="Tahoma" w:cs="Tahoma"/>
                <w:color w:val="003671"/>
                <w:lang w:eastAsia="en-GB"/>
              </w:rPr>
            </w:pPr>
            <w:r>
              <w:rPr>
                <w:rFonts w:ascii="Tahoma" w:eastAsiaTheme="minorEastAsia" w:hAnsi="Tahoma" w:cs="Tahoma"/>
                <w:color w:val="003671"/>
                <w:lang w:eastAsia="en-GB"/>
              </w:rPr>
              <w:t>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E36FAB" w:rsidP="00F966A2">
            <w:pPr>
              <w:rPr>
                <w:rFonts w:ascii="Tahoma" w:eastAsiaTheme="minorEastAsia" w:hAnsi="Tahoma" w:cs="Tahoma"/>
                <w:color w:val="003671"/>
                <w:lang w:eastAsia="en-GB"/>
              </w:rPr>
            </w:pPr>
            <w:r>
              <w:rPr>
                <w:rFonts w:ascii="Tahoma" w:eastAsiaTheme="minorEastAsia" w:hAnsi="Tahoma" w:cs="Tahoma"/>
                <w:color w:val="003671"/>
                <w:lang w:eastAsia="en-GB"/>
              </w:rPr>
              <w:t>1</w:t>
            </w:r>
            <w:r w:rsidR="00161654">
              <w:rPr>
                <w:rFonts w:ascii="Tahoma" w:eastAsiaTheme="minorEastAsia" w:hAnsi="Tahoma" w:cs="Tahoma"/>
                <w:color w:val="003671"/>
                <w:lang w:eastAsia="en-GB"/>
              </w:rPr>
              <w:t>a</w:t>
            </w:r>
          </w:p>
        </w:tc>
        <w:tc>
          <w:tcPr>
            <w:tcW w:w="4678" w:type="dxa"/>
          </w:tcPr>
          <w:p w:rsidR="00CB09CF" w:rsidRPr="00C41F9C" w:rsidRDefault="006E174C" w:rsidP="0089177D">
            <w:pPr>
              <w:rPr>
                <w:rFonts w:ascii="Tahoma" w:hAnsi="Tahoma" w:cs="Tahoma"/>
                <w:color w:val="003671"/>
              </w:rPr>
            </w:pPr>
            <w:r>
              <w:rPr>
                <w:rFonts w:ascii="Tahoma" w:hAnsi="Tahoma" w:cs="Tahoma"/>
                <w:color w:val="003671"/>
              </w:rPr>
              <w:t>Self</w:t>
            </w:r>
            <w:r w:rsidRPr="00C41F9C">
              <w:rPr>
                <w:rFonts w:ascii="Tahoma" w:hAnsi="Tahoma" w:cs="Tahoma"/>
                <w:color w:val="003671"/>
              </w:rPr>
              <w:t>-Leadership</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w:t>
            </w:r>
            <w:r w:rsidR="00161654">
              <w:rPr>
                <w:rFonts w:ascii="Tahoma" w:hAnsi="Tahoma" w:cs="Tahoma"/>
                <w:color w:val="003671"/>
              </w:rPr>
              <w:t>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w:t>
            </w:r>
          </w:p>
        </w:tc>
        <w:tc>
          <w:tcPr>
            <w:tcW w:w="1366" w:type="dxa"/>
          </w:tcPr>
          <w:p w:rsidR="00CB09CF" w:rsidRPr="00C41F9C" w:rsidRDefault="00F966A2" w:rsidP="0089177D">
            <w:pPr>
              <w:rPr>
                <w:rFonts w:ascii="Tahoma" w:hAnsi="Tahoma" w:cs="Tahoma"/>
                <w:color w:val="003671"/>
              </w:rPr>
            </w:pPr>
            <w:r>
              <w:rPr>
                <w:rFonts w:ascii="Tahoma" w:hAnsi="Tahoma" w:cs="Tahoma"/>
                <w:color w:val="003671"/>
              </w:rPr>
              <w:t>1</w:t>
            </w:r>
            <w:r w:rsidR="00161654">
              <w:rPr>
                <w:rFonts w:ascii="Tahoma" w:hAnsi="Tahoma" w:cs="Tahoma"/>
                <w:color w:val="003671"/>
              </w:rPr>
              <w:t>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F966A2" w:rsidP="00E37929">
            <w:pPr>
              <w:rPr>
                <w:rFonts w:ascii="Tahoma" w:eastAsiaTheme="minorEastAsia" w:hAnsi="Tahoma" w:cs="Tahoma"/>
                <w:color w:val="003671"/>
                <w:lang w:eastAsia="en-GB"/>
              </w:rPr>
            </w:pPr>
            <w:r>
              <w:rPr>
                <w:rFonts w:ascii="Tahoma" w:eastAsiaTheme="minorEastAsia" w:hAnsi="Tahoma" w:cs="Tahoma"/>
                <w:color w:val="003671"/>
                <w:lang w:eastAsia="en-GB"/>
              </w:rPr>
              <w:t>1</w:t>
            </w:r>
            <w:r w:rsidR="006E174C">
              <w:rPr>
                <w:rFonts w:ascii="Tahoma" w:eastAsiaTheme="minorEastAsia" w:hAnsi="Tahoma" w:cs="Tahoma"/>
                <w:color w:val="003671"/>
                <w:lang w:eastAsia="en-GB"/>
              </w:rPr>
              <w:t>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F966A2" w:rsidP="0089177D">
            <w:pPr>
              <w:rPr>
                <w:rFonts w:ascii="Tahoma" w:hAnsi="Tahoma" w:cs="Tahoma"/>
                <w:color w:val="003671"/>
              </w:rPr>
            </w:pPr>
            <w:r>
              <w:rPr>
                <w:rFonts w:ascii="Tahoma" w:hAnsi="Tahoma" w:cs="Tahoma"/>
                <w:color w:val="003671"/>
              </w:rPr>
              <w:t>1</w:t>
            </w:r>
            <w:r w:rsidR="006E174C">
              <w:rPr>
                <w:rFonts w:ascii="Tahoma" w:hAnsi="Tahoma" w:cs="Tahoma"/>
                <w:color w:val="003671"/>
              </w:rPr>
              <w:t>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F966A2" w:rsidP="0089177D">
            <w:pPr>
              <w:rPr>
                <w:rFonts w:ascii="Tahoma" w:hAnsi="Tahoma" w:cs="Tahoma"/>
                <w:color w:val="003671"/>
              </w:rPr>
            </w:pPr>
            <w:r>
              <w:rPr>
                <w:rFonts w:ascii="Tahoma" w:hAnsi="Tahoma" w:cs="Tahoma"/>
                <w:color w:val="003671"/>
              </w:rPr>
              <w:t>1</w:t>
            </w:r>
            <w:r w:rsidR="006E174C">
              <w:rPr>
                <w:rFonts w:ascii="Tahoma" w:hAnsi="Tahoma" w:cs="Tahoma"/>
                <w:color w:val="003671"/>
              </w:rPr>
              <w:t>a</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E36FAB" w:rsidP="00E37929">
            <w:pPr>
              <w:rPr>
                <w:rFonts w:ascii="Tahoma" w:eastAsiaTheme="minorEastAsia" w:hAnsi="Tahoma" w:cs="Tahoma"/>
                <w:color w:val="003671"/>
                <w:lang w:eastAsia="en-GB"/>
              </w:rPr>
            </w:pPr>
            <w:r>
              <w:rPr>
                <w:rFonts w:ascii="Tahoma" w:eastAsiaTheme="minorEastAsia" w:hAnsi="Tahoma" w:cs="Tahoma"/>
                <w:color w:val="003671"/>
                <w:lang w:eastAsia="en-GB"/>
              </w:rPr>
              <w:t>1</w:t>
            </w:r>
            <w:r w:rsidR="00161654">
              <w:rPr>
                <w:rFonts w:ascii="Tahoma" w:eastAsiaTheme="minorEastAsia" w:hAnsi="Tahoma" w:cs="Tahoma"/>
                <w:color w:val="003671"/>
                <w:lang w:eastAsia="en-GB"/>
              </w:rPr>
              <w:t>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A0777B" w:rsidP="0089177D">
            <w:pPr>
              <w:rPr>
                <w:rFonts w:ascii="Tahoma" w:hAnsi="Tahoma" w:cs="Tahoma"/>
                <w:color w:val="003671"/>
              </w:rPr>
            </w:pPr>
            <w:r>
              <w:rPr>
                <w:rFonts w:ascii="Tahoma" w:hAnsi="Tahoma" w:cs="Tahoma"/>
                <w:color w:val="003671"/>
              </w:rPr>
              <w:t>1</w:t>
            </w:r>
            <w:r w:rsidR="00161654">
              <w:rPr>
                <w:rFonts w:ascii="Tahoma" w:hAnsi="Tahoma" w:cs="Tahoma"/>
                <w:color w:val="003671"/>
              </w:rPr>
              <w:t>a</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E36FAB" w:rsidP="0089177D">
            <w:pPr>
              <w:rPr>
                <w:rFonts w:ascii="Tahoma" w:hAnsi="Tahoma" w:cs="Tahoma"/>
                <w:color w:val="003671"/>
              </w:rPr>
            </w:pPr>
            <w:r>
              <w:rPr>
                <w:rFonts w:ascii="Tahoma" w:hAnsi="Tahoma" w:cs="Tahoma"/>
                <w:color w:val="003671"/>
              </w:rPr>
              <w:t>1</w:t>
            </w:r>
            <w:r w:rsidR="00161654">
              <w:rPr>
                <w:rFonts w:ascii="Tahoma" w:hAnsi="Tahoma" w:cs="Tahoma"/>
                <w:color w:val="003671"/>
              </w:rPr>
              <w:t>a</w:t>
            </w:r>
          </w:p>
        </w:tc>
      </w:tr>
    </w:tbl>
    <w:p w:rsidR="00B30A61" w:rsidRDefault="00B30A61">
      <w:pPr>
        <w:rPr>
          <w:rFonts w:ascii="Tahoma" w:hAnsi="Tahoma" w:cs="Tahoma"/>
        </w:rPr>
      </w:pPr>
    </w:p>
    <w:p w:rsidR="007C6F2D" w:rsidRPr="00C36B17" w:rsidRDefault="007C6F2D">
      <w:pPr>
        <w:rPr>
          <w:rFonts w:ascii="Tahoma" w:hAnsi="Tahoma" w:cs="Tahoma"/>
        </w:rPr>
      </w:pPr>
    </w:p>
    <w:tbl>
      <w:tblPr>
        <w:tblStyle w:val="TableGrid"/>
        <w:tblW w:w="0" w:type="auto"/>
        <w:tblLook w:val="04A0" w:firstRow="1" w:lastRow="0" w:firstColumn="1" w:lastColumn="0" w:noHBand="0" w:noVBand="1"/>
      </w:tblPr>
      <w:tblGrid>
        <w:gridCol w:w="5665"/>
        <w:gridCol w:w="3351"/>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lastRenderedPageBreak/>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0A085F">
        <w:tc>
          <w:tcPr>
            <w:tcW w:w="5665"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3351"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406174">
        <w:trPr>
          <w:trHeight w:val="1175"/>
        </w:trPr>
        <w:tc>
          <w:tcPr>
            <w:tcW w:w="5665" w:type="dxa"/>
          </w:tcPr>
          <w:p w:rsidR="00B34C39" w:rsidRPr="000A085F" w:rsidRDefault="000A085F" w:rsidP="000A085F">
            <w:pPr>
              <w:pStyle w:val="NoSpacing"/>
              <w:jc w:val="both"/>
              <w:rPr>
                <w:rFonts w:ascii="Tahoma" w:hAnsi="Tahoma" w:cs="Tahoma"/>
              </w:rPr>
            </w:pPr>
            <w:r>
              <w:rPr>
                <w:rFonts w:ascii="Tahoma" w:hAnsi="Tahoma" w:cs="Tahoma"/>
              </w:rPr>
              <w:t>A</w:t>
            </w:r>
            <w:r w:rsidR="00D34893" w:rsidRPr="000A085F">
              <w:rPr>
                <w:rFonts w:ascii="Tahoma" w:hAnsi="Tahoma" w:cs="Tahoma"/>
              </w:rPr>
              <w:t xml:space="preserve"> basic awareness of forensic science and its use to support police investigations, evidence awareness of the various types of forensic evidence and</w:t>
            </w:r>
            <w:r w:rsidR="006A4C26" w:rsidRPr="000A085F">
              <w:rPr>
                <w:rFonts w:ascii="Tahoma" w:hAnsi="Tahoma" w:cs="Tahoma"/>
              </w:rPr>
              <w:t xml:space="preserve"> </w:t>
            </w:r>
            <w:r w:rsidR="00D34893" w:rsidRPr="000A085F">
              <w:rPr>
                <w:rFonts w:ascii="Tahoma" w:hAnsi="Tahoma" w:cs="Tahoma"/>
              </w:rPr>
              <w:t>demonstrate a basic understanding of forensic procedures.</w:t>
            </w:r>
          </w:p>
          <w:p w:rsidR="008B7663" w:rsidRPr="000A085F" w:rsidRDefault="008B7663" w:rsidP="000A085F">
            <w:pPr>
              <w:pStyle w:val="NoSpacing"/>
              <w:jc w:val="both"/>
              <w:rPr>
                <w:rFonts w:ascii="Tahoma" w:hAnsi="Tahoma" w:cs="Tahoma"/>
              </w:rPr>
            </w:pPr>
          </w:p>
          <w:p w:rsidR="006A4C26" w:rsidRPr="000A085F" w:rsidRDefault="000A085F" w:rsidP="000A085F">
            <w:pPr>
              <w:pStyle w:val="NoSpacing"/>
              <w:jc w:val="both"/>
              <w:rPr>
                <w:rFonts w:ascii="Tahoma" w:hAnsi="Tahoma" w:cs="Tahoma"/>
              </w:rPr>
            </w:pPr>
            <w:r>
              <w:rPr>
                <w:rFonts w:ascii="Tahoma" w:hAnsi="Tahoma" w:cs="Tahoma"/>
              </w:rPr>
              <w:t>R</w:t>
            </w:r>
            <w:r w:rsidR="00D34893" w:rsidRPr="000A085F">
              <w:rPr>
                <w:rFonts w:ascii="Tahoma" w:hAnsi="Tahoma" w:cs="Tahoma"/>
              </w:rPr>
              <w:t>ecent administrative experience with the ability</w:t>
            </w:r>
            <w:r w:rsidR="006A4C26" w:rsidRPr="000A085F">
              <w:rPr>
                <w:rFonts w:ascii="Tahoma" w:hAnsi="Tahoma" w:cs="Tahoma"/>
              </w:rPr>
              <w:t xml:space="preserve"> </w:t>
            </w:r>
            <w:r w:rsidR="00D34893" w:rsidRPr="000A085F">
              <w:rPr>
                <w:rFonts w:ascii="Tahoma" w:hAnsi="Tahoma" w:cs="Tahoma"/>
              </w:rPr>
              <w:t>to pro-actively manage administration processes and</w:t>
            </w:r>
            <w:r w:rsidR="006A4C26" w:rsidRPr="000A085F">
              <w:rPr>
                <w:rFonts w:ascii="Tahoma" w:hAnsi="Tahoma" w:cs="Tahoma"/>
              </w:rPr>
              <w:t xml:space="preserve"> </w:t>
            </w:r>
            <w:r w:rsidR="00D34893" w:rsidRPr="000A085F">
              <w:rPr>
                <w:rFonts w:ascii="Tahoma" w:hAnsi="Tahoma" w:cs="Tahoma"/>
              </w:rPr>
              <w:t>previous experience of costs estimation, database and</w:t>
            </w:r>
            <w:r w:rsidR="006A4C26" w:rsidRPr="000A085F">
              <w:rPr>
                <w:rFonts w:ascii="Tahoma" w:hAnsi="Tahoma" w:cs="Tahoma"/>
              </w:rPr>
              <w:t xml:space="preserve"> </w:t>
            </w:r>
            <w:r w:rsidR="00D34893" w:rsidRPr="000A085F">
              <w:rPr>
                <w:rFonts w:ascii="Tahoma" w:hAnsi="Tahoma" w:cs="Tahoma"/>
              </w:rPr>
              <w:t>spreadsheet data entry and invoice reconciliation.</w:t>
            </w:r>
          </w:p>
          <w:p w:rsidR="008B7663" w:rsidRPr="000A085F" w:rsidRDefault="008B7663" w:rsidP="000A085F">
            <w:pPr>
              <w:pStyle w:val="NoSpacing"/>
              <w:jc w:val="both"/>
              <w:rPr>
                <w:rFonts w:ascii="Tahoma" w:hAnsi="Tahoma" w:cs="Tahoma"/>
              </w:rPr>
            </w:pPr>
          </w:p>
          <w:p w:rsidR="00B34C39" w:rsidRDefault="00D34893" w:rsidP="000A085F">
            <w:pPr>
              <w:pStyle w:val="NoSpacing"/>
              <w:jc w:val="both"/>
              <w:rPr>
                <w:rFonts w:ascii="Tahoma" w:hAnsi="Tahoma" w:cs="Tahoma"/>
              </w:rPr>
            </w:pPr>
            <w:r w:rsidRPr="000A085F">
              <w:rPr>
                <w:rFonts w:ascii="Tahoma" w:hAnsi="Tahoma" w:cs="Tahoma"/>
              </w:rPr>
              <w:t>Possess excellent communication and interpersonal skills</w:t>
            </w:r>
            <w:r w:rsidR="00B34C39" w:rsidRPr="000A085F">
              <w:rPr>
                <w:rFonts w:ascii="Tahoma" w:hAnsi="Tahoma" w:cs="Tahoma"/>
              </w:rPr>
              <w:t xml:space="preserve"> </w:t>
            </w:r>
            <w:r w:rsidRPr="000A085F">
              <w:rPr>
                <w:rFonts w:ascii="Tahoma" w:hAnsi="Tahoma" w:cs="Tahoma"/>
              </w:rPr>
              <w:t>with people at all level</w:t>
            </w:r>
            <w:r w:rsidR="00406174">
              <w:rPr>
                <w:rFonts w:ascii="Tahoma" w:hAnsi="Tahoma" w:cs="Tahoma"/>
              </w:rPr>
              <w:t>s within an organisation and</w:t>
            </w:r>
            <w:r w:rsidRPr="000A085F">
              <w:rPr>
                <w:rFonts w:ascii="Tahoma" w:hAnsi="Tahoma" w:cs="Tahoma"/>
              </w:rPr>
              <w:t xml:space="preserve"> experience of working with a variety of</w:t>
            </w:r>
            <w:r w:rsidR="00B34C39" w:rsidRPr="000A085F">
              <w:rPr>
                <w:rFonts w:ascii="Tahoma" w:hAnsi="Tahoma" w:cs="Tahoma"/>
              </w:rPr>
              <w:t xml:space="preserve"> </w:t>
            </w:r>
            <w:r w:rsidRPr="000A085F">
              <w:rPr>
                <w:rFonts w:ascii="Tahoma" w:hAnsi="Tahoma" w:cs="Tahoma"/>
              </w:rPr>
              <w:t>customers demonstrating the ability to handle issues in an</w:t>
            </w:r>
            <w:r w:rsidR="00B34C39" w:rsidRPr="000A085F">
              <w:rPr>
                <w:rFonts w:ascii="Tahoma" w:hAnsi="Tahoma" w:cs="Tahoma"/>
              </w:rPr>
              <w:t xml:space="preserve"> </w:t>
            </w:r>
            <w:r w:rsidRPr="000A085F">
              <w:rPr>
                <w:rFonts w:ascii="Tahoma" w:hAnsi="Tahoma" w:cs="Tahoma"/>
              </w:rPr>
              <w:t>objective and if required assertive manner.</w:t>
            </w:r>
          </w:p>
          <w:p w:rsidR="000A085F" w:rsidRPr="000A085F" w:rsidRDefault="000A085F" w:rsidP="000A085F">
            <w:pPr>
              <w:pStyle w:val="NoSpacing"/>
              <w:jc w:val="both"/>
              <w:rPr>
                <w:rFonts w:ascii="Tahoma" w:hAnsi="Tahoma" w:cs="Tahoma"/>
                <w:color w:val="000000"/>
              </w:rPr>
            </w:pPr>
          </w:p>
          <w:p w:rsidR="00B34C39" w:rsidRDefault="00D34893" w:rsidP="000A085F">
            <w:pPr>
              <w:pStyle w:val="NoSpacing"/>
              <w:jc w:val="both"/>
              <w:rPr>
                <w:rFonts w:ascii="Tahoma" w:hAnsi="Tahoma" w:cs="Tahoma"/>
                <w:color w:val="000000"/>
              </w:rPr>
            </w:pPr>
            <w:r w:rsidRPr="000A085F">
              <w:rPr>
                <w:rFonts w:ascii="Tahoma" w:hAnsi="Tahoma" w:cs="Tahoma"/>
                <w:color w:val="000000"/>
              </w:rPr>
              <w:t>Experience of working to multiple deadlines and delivering</w:t>
            </w:r>
            <w:r w:rsidR="00B34C39" w:rsidRPr="000A085F">
              <w:rPr>
                <w:rFonts w:ascii="Tahoma" w:hAnsi="Tahoma" w:cs="Tahoma"/>
                <w:color w:val="000000"/>
              </w:rPr>
              <w:t xml:space="preserve"> </w:t>
            </w:r>
            <w:r w:rsidRPr="000A085F">
              <w:rPr>
                <w:rFonts w:ascii="Tahoma" w:hAnsi="Tahoma" w:cs="Tahoma"/>
                <w:color w:val="000000"/>
              </w:rPr>
              <w:t>results through ef</w:t>
            </w:r>
            <w:r w:rsidR="00406174">
              <w:rPr>
                <w:rFonts w:ascii="Tahoma" w:hAnsi="Tahoma" w:cs="Tahoma"/>
                <w:color w:val="000000"/>
              </w:rPr>
              <w:t>fective planning and organising;</w:t>
            </w:r>
            <w:r w:rsidRPr="000A085F">
              <w:rPr>
                <w:rFonts w:ascii="Tahoma" w:hAnsi="Tahoma" w:cs="Tahoma"/>
                <w:color w:val="000000"/>
              </w:rPr>
              <w:t xml:space="preserve"> the ability to prioritise own time and</w:t>
            </w:r>
            <w:r w:rsidR="00B34C39" w:rsidRPr="000A085F">
              <w:rPr>
                <w:rFonts w:ascii="Tahoma" w:hAnsi="Tahoma" w:cs="Tahoma"/>
                <w:color w:val="000000"/>
              </w:rPr>
              <w:t xml:space="preserve"> </w:t>
            </w:r>
            <w:r w:rsidRPr="000A085F">
              <w:rPr>
                <w:rFonts w:ascii="Tahoma" w:hAnsi="Tahoma" w:cs="Tahoma"/>
                <w:color w:val="000000"/>
              </w:rPr>
              <w:t>workload and work methodically and accurately even</w:t>
            </w:r>
            <w:r w:rsidR="00B34C39" w:rsidRPr="000A085F">
              <w:rPr>
                <w:rFonts w:ascii="Tahoma" w:hAnsi="Tahoma" w:cs="Tahoma"/>
                <w:color w:val="000000"/>
              </w:rPr>
              <w:t xml:space="preserve"> </w:t>
            </w:r>
            <w:r w:rsidRPr="000A085F">
              <w:rPr>
                <w:rFonts w:ascii="Tahoma" w:hAnsi="Tahoma" w:cs="Tahoma"/>
                <w:color w:val="000000"/>
              </w:rPr>
              <w:t>under pressure, and with minimal supervision.</w:t>
            </w:r>
          </w:p>
          <w:p w:rsidR="000A085F" w:rsidRPr="000A085F" w:rsidRDefault="000A085F" w:rsidP="000A085F">
            <w:pPr>
              <w:pStyle w:val="NoSpacing"/>
              <w:jc w:val="both"/>
              <w:rPr>
                <w:rFonts w:ascii="Tahoma" w:hAnsi="Tahoma" w:cs="Tahoma"/>
                <w:color w:val="000000"/>
              </w:rPr>
            </w:pPr>
          </w:p>
          <w:p w:rsidR="00B34C39" w:rsidRDefault="000A085F" w:rsidP="000A085F">
            <w:pPr>
              <w:pStyle w:val="NoSpacing"/>
              <w:jc w:val="both"/>
              <w:rPr>
                <w:rFonts w:ascii="Tahoma" w:hAnsi="Tahoma" w:cs="Tahoma"/>
                <w:color w:val="000000"/>
              </w:rPr>
            </w:pPr>
            <w:r>
              <w:rPr>
                <w:rFonts w:ascii="Tahoma" w:hAnsi="Tahoma" w:cs="Tahoma"/>
                <w:color w:val="000000"/>
              </w:rPr>
              <w:t>A</w:t>
            </w:r>
            <w:r w:rsidR="00D34893" w:rsidRPr="000A085F">
              <w:rPr>
                <w:rFonts w:ascii="Tahoma" w:hAnsi="Tahoma" w:cs="Tahoma"/>
                <w:color w:val="000000"/>
              </w:rPr>
              <w:t>bility to deal with sensitive, distressing</w:t>
            </w:r>
            <w:r w:rsidR="00B34C39" w:rsidRPr="000A085F">
              <w:rPr>
                <w:rFonts w:ascii="Tahoma" w:hAnsi="Tahoma" w:cs="Tahoma"/>
                <w:color w:val="000000"/>
              </w:rPr>
              <w:t xml:space="preserve"> </w:t>
            </w:r>
            <w:r w:rsidR="00D34893" w:rsidRPr="000A085F">
              <w:rPr>
                <w:rFonts w:ascii="Tahoma" w:hAnsi="Tahoma" w:cs="Tahoma"/>
                <w:color w:val="000000"/>
              </w:rPr>
              <w:t>and confidential material in a professional and objective</w:t>
            </w:r>
            <w:r w:rsidR="00B34C39" w:rsidRPr="000A085F">
              <w:rPr>
                <w:rFonts w:ascii="Tahoma" w:hAnsi="Tahoma" w:cs="Tahoma"/>
                <w:color w:val="000000"/>
              </w:rPr>
              <w:t xml:space="preserve"> </w:t>
            </w:r>
            <w:r w:rsidR="00D34893" w:rsidRPr="000A085F">
              <w:rPr>
                <w:rFonts w:ascii="Tahoma" w:hAnsi="Tahoma" w:cs="Tahoma"/>
                <w:color w:val="000000"/>
              </w:rPr>
              <w:t>manner</w:t>
            </w:r>
            <w:r w:rsidR="00406174">
              <w:rPr>
                <w:rFonts w:ascii="Tahoma" w:hAnsi="Tahoma" w:cs="Tahoma"/>
                <w:color w:val="000000"/>
              </w:rPr>
              <w:t>;</w:t>
            </w:r>
            <w:r w:rsidR="00D34893" w:rsidRPr="000A085F">
              <w:rPr>
                <w:rFonts w:ascii="Tahoma" w:hAnsi="Tahoma" w:cs="Tahoma"/>
                <w:color w:val="000000"/>
              </w:rPr>
              <w:t xml:space="preserve"> having previous experience of working with</w:t>
            </w:r>
            <w:r w:rsidR="00B34C39" w:rsidRPr="000A085F">
              <w:rPr>
                <w:rFonts w:ascii="Tahoma" w:hAnsi="Tahoma" w:cs="Tahoma"/>
                <w:color w:val="000000"/>
              </w:rPr>
              <w:t xml:space="preserve"> </w:t>
            </w:r>
            <w:r w:rsidR="00D34893" w:rsidRPr="000A085F">
              <w:rPr>
                <w:rFonts w:ascii="Tahoma" w:hAnsi="Tahoma" w:cs="Tahoma"/>
                <w:color w:val="000000"/>
              </w:rPr>
              <w:t>confidential and/</w:t>
            </w:r>
            <w:r w:rsidR="00406174">
              <w:rPr>
                <w:rFonts w:ascii="Tahoma" w:hAnsi="Tahoma" w:cs="Tahoma"/>
                <w:color w:val="000000"/>
              </w:rPr>
              <w:t xml:space="preserve">or sensitive information and </w:t>
            </w:r>
            <w:r w:rsidR="00D34893" w:rsidRPr="000A085F">
              <w:rPr>
                <w:rFonts w:ascii="Tahoma" w:hAnsi="Tahoma" w:cs="Tahoma"/>
                <w:color w:val="000000"/>
              </w:rPr>
              <w:t>an awar</w:t>
            </w:r>
            <w:r w:rsidR="00406174">
              <w:rPr>
                <w:rFonts w:ascii="Tahoma" w:hAnsi="Tahoma" w:cs="Tahoma"/>
                <w:color w:val="000000"/>
              </w:rPr>
              <w:t>eness of GDPR</w:t>
            </w:r>
            <w:r w:rsidR="00D34893" w:rsidRPr="000A085F">
              <w:rPr>
                <w:rFonts w:ascii="Tahoma" w:hAnsi="Tahoma" w:cs="Tahoma"/>
                <w:color w:val="000000"/>
              </w:rPr>
              <w:t xml:space="preserve"> and</w:t>
            </w:r>
            <w:r w:rsidR="00B34C39" w:rsidRPr="000A085F">
              <w:rPr>
                <w:rFonts w:ascii="Tahoma" w:hAnsi="Tahoma" w:cs="Tahoma"/>
                <w:color w:val="000000"/>
              </w:rPr>
              <w:t xml:space="preserve"> </w:t>
            </w:r>
            <w:r w:rsidR="00D34893" w:rsidRPr="000A085F">
              <w:rPr>
                <w:rFonts w:ascii="Tahoma" w:hAnsi="Tahoma" w:cs="Tahoma"/>
                <w:color w:val="000000"/>
              </w:rPr>
              <w:t>its implications.</w:t>
            </w:r>
          </w:p>
          <w:p w:rsidR="00406174" w:rsidRPr="000A085F" w:rsidRDefault="00406174" w:rsidP="000A085F">
            <w:pPr>
              <w:pStyle w:val="NoSpacing"/>
              <w:jc w:val="both"/>
              <w:rPr>
                <w:rFonts w:ascii="Tahoma" w:hAnsi="Tahoma" w:cs="Tahoma"/>
                <w:color w:val="000000"/>
              </w:rPr>
            </w:pPr>
          </w:p>
          <w:p w:rsidR="00D34893" w:rsidRPr="00844EB4" w:rsidRDefault="00D34893" w:rsidP="00406174">
            <w:pPr>
              <w:pStyle w:val="NoSpacing"/>
              <w:jc w:val="both"/>
            </w:pPr>
            <w:r w:rsidRPr="000A085F">
              <w:rPr>
                <w:rFonts w:ascii="Tahoma" w:hAnsi="Tahoma" w:cs="Tahoma"/>
                <w:color w:val="000000"/>
              </w:rPr>
              <w:t>Experience of working as part of</w:t>
            </w:r>
            <w:r w:rsidR="00406174">
              <w:rPr>
                <w:rFonts w:ascii="Tahoma" w:hAnsi="Tahoma" w:cs="Tahoma"/>
                <w:color w:val="000000"/>
              </w:rPr>
              <w:t xml:space="preserve"> a team and</w:t>
            </w:r>
            <w:r w:rsidRPr="000A085F">
              <w:rPr>
                <w:rFonts w:ascii="Tahoma" w:hAnsi="Tahoma" w:cs="Tahoma"/>
                <w:color w:val="000000"/>
              </w:rPr>
              <w:t xml:space="preserve"> ability to build effective working</w:t>
            </w:r>
            <w:r w:rsidR="00B34C39" w:rsidRPr="000A085F">
              <w:rPr>
                <w:rFonts w:ascii="Tahoma" w:hAnsi="Tahoma" w:cs="Tahoma"/>
                <w:color w:val="000000"/>
              </w:rPr>
              <w:t xml:space="preserve"> </w:t>
            </w:r>
            <w:r w:rsidRPr="000A085F">
              <w:rPr>
                <w:rFonts w:ascii="Tahoma" w:hAnsi="Tahoma" w:cs="Tahoma"/>
                <w:color w:val="000000"/>
              </w:rPr>
              <w:t>relationships with members of own and other teams.</w:t>
            </w:r>
          </w:p>
        </w:tc>
        <w:tc>
          <w:tcPr>
            <w:tcW w:w="3351" w:type="dxa"/>
          </w:tcPr>
          <w:p w:rsidR="00D01D80" w:rsidRPr="000A085F" w:rsidRDefault="00D01D80" w:rsidP="00D01D80">
            <w:pPr>
              <w:pStyle w:val="Default"/>
              <w:jc w:val="both"/>
              <w:rPr>
                <w:rFonts w:ascii="Tahoma" w:hAnsi="Tahoma" w:cs="Tahoma"/>
                <w:sz w:val="22"/>
                <w:szCs w:val="22"/>
              </w:rPr>
            </w:pPr>
            <w:r w:rsidRPr="000A085F">
              <w:rPr>
                <w:rFonts w:ascii="Tahoma" w:hAnsi="Tahoma" w:cs="Tahoma"/>
                <w:sz w:val="22"/>
                <w:szCs w:val="22"/>
              </w:rPr>
              <w:t xml:space="preserve">Previous experience of working in a forensic department </w:t>
            </w:r>
          </w:p>
          <w:p w:rsidR="00CB09CF" w:rsidRPr="00C36B17" w:rsidRDefault="00CB09CF" w:rsidP="00D01D80">
            <w:pPr>
              <w:pStyle w:val="ListParagraph"/>
              <w:ind w:right="124"/>
              <w:jc w:val="both"/>
              <w:rPr>
                <w:rFonts w:ascii="Tahoma" w:hAnsi="Tahoma" w:cs="Tahoma"/>
                <w:sz w:val="22"/>
                <w:szCs w:val="22"/>
              </w:rPr>
            </w:pP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FE373F">
        <w:trPr>
          <w:trHeight w:val="607"/>
        </w:trPr>
        <w:tc>
          <w:tcPr>
            <w:tcW w:w="4503" w:type="dxa"/>
          </w:tcPr>
          <w:p w:rsidR="00D01D80" w:rsidRPr="004909EE" w:rsidRDefault="00715B53" w:rsidP="00D01D80">
            <w:pPr>
              <w:tabs>
                <w:tab w:val="left" w:pos="3572"/>
              </w:tabs>
              <w:rPr>
                <w:rFonts w:ascii="Tahoma" w:eastAsia="Times New Roman" w:hAnsi="Tahoma" w:cs="Tahoma"/>
                <w:bCs/>
                <w:spacing w:val="-2"/>
                <w:kern w:val="24"/>
              </w:rPr>
            </w:pPr>
            <w:r>
              <w:rPr>
                <w:rFonts w:ascii="Tahoma" w:eastAsia="Times New Roman" w:hAnsi="Tahoma" w:cs="Tahoma"/>
                <w:bCs/>
                <w:spacing w:val="-2"/>
                <w:kern w:val="24"/>
              </w:rPr>
              <w:t>B</w:t>
            </w:r>
            <w:r w:rsidR="00D01D80" w:rsidRPr="004909EE">
              <w:rPr>
                <w:rFonts w:ascii="Tahoma" w:eastAsia="Times New Roman" w:hAnsi="Tahoma" w:cs="Tahoma"/>
                <w:bCs/>
                <w:spacing w:val="-2"/>
                <w:kern w:val="24"/>
              </w:rPr>
              <w:t>asic awareness of forensic science</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Ability to analyse information and provide an assessment</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Problem solving and decision making</w:t>
            </w:r>
          </w:p>
          <w:p w:rsidR="00D01D80" w:rsidRPr="004909EE" w:rsidRDefault="00D01D80"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Good communication and interpersonal skills</w:t>
            </w:r>
          </w:p>
          <w:p w:rsidR="00A0777B" w:rsidRPr="000A085F" w:rsidRDefault="00A0777B" w:rsidP="00A0777B">
            <w:pPr>
              <w:pStyle w:val="NoSpacing"/>
              <w:jc w:val="both"/>
              <w:rPr>
                <w:rFonts w:ascii="Tahoma" w:hAnsi="Tahoma" w:cs="Tahoma"/>
              </w:rPr>
            </w:pPr>
          </w:p>
          <w:p w:rsidR="00A0777B" w:rsidRDefault="00A0777B" w:rsidP="00A0777B">
            <w:pPr>
              <w:pStyle w:val="NoSpacing"/>
              <w:jc w:val="both"/>
              <w:rPr>
                <w:rFonts w:ascii="Tahoma" w:hAnsi="Tahoma" w:cs="Tahoma"/>
                <w:color w:val="000000"/>
              </w:rPr>
            </w:pPr>
            <w:r>
              <w:rPr>
                <w:rFonts w:ascii="Tahoma" w:hAnsi="Tahoma" w:cs="Tahoma"/>
                <w:color w:val="000000"/>
              </w:rPr>
              <w:t>IT literate</w:t>
            </w:r>
            <w:r w:rsidRPr="000A085F">
              <w:rPr>
                <w:rFonts w:ascii="Tahoma" w:hAnsi="Tahoma" w:cs="Tahoma"/>
                <w:color w:val="000000"/>
              </w:rPr>
              <w:t xml:space="preserve"> with effective keyboard skills </w:t>
            </w:r>
            <w:r>
              <w:rPr>
                <w:rFonts w:ascii="Tahoma" w:hAnsi="Tahoma" w:cs="Tahoma"/>
                <w:color w:val="000000"/>
              </w:rPr>
              <w:t>and</w:t>
            </w:r>
            <w:r w:rsidRPr="000A085F">
              <w:rPr>
                <w:rFonts w:ascii="Tahoma" w:hAnsi="Tahoma" w:cs="Tahoma"/>
                <w:color w:val="000000"/>
              </w:rPr>
              <w:t xml:space="preserve"> the ability to learn and utilise new packages.</w:t>
            </w:r>
          </w:p>
          <w:p w:rsidR="00A0777B" w:rsidRDefault="00A0777B" w:rsidP="00D01D80">
            <w:pPr>
              <w:tabs>
                <w:tab w:val="left" w:pos="3572"/>
              </w:tabs>
              <w:rPr>
                <w:rFonts w:ascii="Tahoma" w:eastAsia="Times New Roman" w:hAnsi="Tahoma" w:cs="Tahoma"/>
                <w:bCs/>
                <w:spacing w:val="-2"/>
                <w:kern w:val="24"/>
              </w:rPr>
            </w:pPr>
          </w:p>
          <w:p w:rsidR="00D01D80" w:rsidRPr="004909EE" w:rsidRDefault="00D01D80" w:rsidP="00D01D80">
            <w:pPr>
              <w:tabs>
                <w:tab w:val="left" w:pos="3572"/>
              </w:tabs>
              <w:rPr>
                <w:rFonts w:ascii="Tahoma" w:eastAsia="Times New Roman" w:hAnsi="Tahoma" w:cs="Tahoma"/>
                <w:bCs/>
                <w:spacing w:val="-2"/>
                <w:kern w:val="24"/>
                <w:sz w:val="20"/>
              </w:rPr>
            </w:pPr>
            <w:r w:rsidRPr="004909EE">
              <w:rPr>
                <w:rFonts w:ascii="Tahoma" w:eastAsia="Times New Roman" w:hAnsi="Tahoma" w:cs="Tahoma"/>
                <w:bCs/>
                <w:spacing w:val="-2"/>
                <w:kern w:val="24"/>
              </w:rPr>
              <w:t>Proficient in use of Microsoft Office &amp; force systems</w:t>
            </w:r>
          </w:p>
          <w:p w:rsidR="00D01D80" w:rsidRPr="004909EE" w:rsidRDefault="00D01D80" w:rsidP="00D01D80">
            <w:pPr>
              <w:tabs>
                <w:tab w:val="left" w:pos="3572"/>
              </w:tabs>
              <w:rPr>
                <w:rFonts w:ascii="Tahoma" w:eastAsia="Times New Roman" w:hAnsi="Tahoma" w:cs="Tahoma"/>
                <w:bCs/>
                <w:spacing w:val="-2"/>
                <w:kern w:val="24"/>
              </w:rPr>
            </w:pPr>
          </w:p>
          <w:p w:rsidR="00D01D80" w:rsidRDefault="00D01D80" w:rsidP="00D01D80">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lastRenderedPageBreak/>
              <w:t>Working as part of a team</w:t>
            </w:r>
          </w:p>
          <w:p w:rsidR="004909EE" w:rsidRPr="00DF0FDC" w:rsidRDefault="004909EE" w:rsidP="00D01D80">
            <w:pPr>
              <w:tabs>
                <w:tab w:val="left" w:pos="3572"/>
              </w:tabs>
              <w:rPr>
                <w:rFonts w:ascii="Tahoma" w:eastAsia="Times New Roman" w:hAnsi="Tahoma" w:cs="Tahoma"/>
                <w:bCs/>
                <w:spacing w:val="-2"/>
                <w:kern w:val="24"/>
              </w:rPr>
            </w:pPr>
          </w:p>
        </w:tc>
        <w:tc>
          <w:tcPr>
            <w:tcW w:w="4513" w:type="dxa"/>
            <w:gridSpan w:val="4"/>
          </w:tcPr>
          <w:p w:rsidR="00CB09CF" w:rsidRPr="00DF0FDC" w:rsidRDefault="00CB09CF" w:rsidP="00DF0FDC">
            <w:pPr>
              <w:tabs>
                <w:tab w:val="left" w:pos="3572"/>
              </w:tabs>
              <w:rPr>
                <w:rFonts w:ascii="Tahoma" w:eastAsia="Times New Roman" w:hAnsi="Tahoma" w:cs="Tahoma"/>
                <w:bCs/>
                <w:spacing w:val="-2"/>
                <w:kern w:val="24"/>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p>
        </w:tc>
        <w:tc>
          <w:tcPr>
            <w:tcW w:w="992" w:type="dxa"/>
          </w:tcPr>
          <w:p w:rsidR="00C36B17" w:rsidRPr="00C36B17" w:rsidRDefault="00C36B17" w:rsidP="00C36B17">
            <w:pPr>
              <w:rPr>
                <w:rFonts w:ascii="Tahoma" w:eastAsia="Times New Roman" w:hAnsi="Tahoma" w:cs="Tahoma"/>
                <w:lang w:eastAsia="en-GB"/>
              </w:rPr>
            </w:pPr>
          </w:p>
        </w:tc>
        <w:tc>
          <w:tcPr>
            <w:tcW w:w="941" w:type="dxa"/>
          </w:tcPr>
          <w:p w:rsidR="00C36B17" w:rsidRPr="00C36B17" w:rsidRDefault="00C36B17" w:rsidP="00C36B17">
            <w:pPr>
              <w:rPr>
                <w:rFonts w:ascii="Tahoma" w:eastAsia="Times New Roman" w:hAnsi="Tahoma" w:cs="Tahoma"/>
                <w:lang w:eastAsia="en-GB"/>
              </w:rPr>
            </w:pP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41" w:type="dxa"/>
            <w:vAlign w:val="center"/>
          </w:tcPr>
          <w:p w:rsidR="00C36B17" w:rsidRPr="00C36B17" w:rsidRDefault="00C36B17" w:rsidP="00C36B17">
            <w:pPr>
              <w:jc w:val="center"/>
              <w:rPr>
                <w:rFonts w:ascii="Tahoma" w:eastAsia="Times New Roman" w:hAnsi="Tahoma" w:cs="Tahoma"/>
                <w:lang w:eastAsia="en-GB"/>
              </w:rPr>
            </w:pPr>
          </w:p>
        </w:tc>
      </w:tr>
    </w:tbl>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A0777B">
        <w:trPr>
          <w:trHeight w:val="2451"/>
        </w:trPr>
        <w:tc>
          <w:tcPr>
            <w:tcW w:w="9016" w:type="dxa"/>
          </w:tcPr>
          <w:p w:rsidR="00D01D80" w:rsidRPr="00FE373F" w:rsidRDefault="00D01D80" w:rsidP="00D36DF9">
            <w:pPr>
              <w:pStyle w:val="Default"/>
              <w:jc w:val="both"/>
              <w:rPr>
                <w:rFonts w:ascii="Tahoma" w:hAnsi="Tahoma" w:cs="Tahoma"/>
                <w:color w:val="auto"/>
                <w:sz w:val="22"/>
                <w:szCs w:val="22"/>
              </w:rPr>
            </w:pPr>
            <w:r w:rsidRPr="00FE373F">
              <w:rPr>
                <w:rFonts w:ascii="Tahoma" w:hAnsi="Tahoma" w:cs="Tahoma"/>
                <w:color w:val="auto"/>
                <w:sz w:val="22"/>
                <w:szCs w:val="22"/>
              </w:rPr>
              <w:t xml:space="preserve">Successfully complete the training and demonstrate competence </w:t>
            </w:r>
            <w:r w:rsidR="00A0777B">
              <w:rPr>
                <w:rFonts w:ascii="Tahoma" w:hAnsi="Tahoma" w:cs="Tahoma"/>
                <w:color w:val="auto"/>
                <w:sz w:val="22"/>
                <w:szCs w:val="22"/>
              </w:rPr>
              <w:t>in the</w:t>
            </w:r>
            <w:r w:rsidRPr="00FE373F">
              <w:rPr>
                <w:rFonts w:ascii="Tahoma" w:hAnsi="Tahoma" w:cs="Tahoma"/>
                <w:color w:val="auto"/>
                <w:sz w:val="22"/>
                <w:szCs w:val="22"/>
              </w:rPr>
              <w:t xml:space="preserve"> role</w:t>
            </w:r>
            <w:r w:rsidR="00A0777B">
              <w:rPr>
                <w:rFonts w:ascii="Tahoma" w:hAnsi="Tahoma" w:cs="Tahoma"/>
                <w:color w:val="auto"/>
                <w:sz w:val="22"/>
                <w:szCs w:val="22"/>
              </w:rPr>
              <w:t xml:space="preserve"> and m</w:t>
            </w:r>
            <w:r w:rsidRPr="00FE373F">
              <w:rPr>
                <w:rFonts w:ascii="Tahoma" w:hAnsi="Tahoma" w:cs="Tahoma"/>
                <w:color w:val="auto"/>
                <w:sz w:val="22"/>
                <w:szCs w:val="22"/>
              </w:rPr>
              <w:t xml:space="preserve">aintain competency through annual assessments </w:t>
            </w:r>
          </w:p>
          <w:p w:rsidR="007D739D" w:rsidRPr="00FE373F" w:rsidRDefault="007D739D" w:rsidP="00D36DF9">
            <w:pPr>
              <w:pStyle w:val="Default"/>
              <w:jc w:val="both"/>
              <w:rPr>
                <w:rFonts w:ascii="Tahoma" w:hAnsi="Tahoma" w:cs="Tahoma"/>
                <w:color w:val="auto"/>
                <w:sz w:val="22"/>
                <w:szCs w:val="22"/>
              </w:rPr>
            </w:pPr>
          </w:p>
          <w:p w:rsidR="00D01D80" w:rsidRPr="00FE373F" w:rsidRDefault="00D01D80" w:rsidP="00D36DF9">
            <w:pPr>
              <w:pStyle w:val="Default"/>
              <w:jc w:val="both"/>
              <w:rPr>
                <w:rFonts w:ascii="Tahoma" w:hAnsi="Tahoma" w:cs="Tahoma"/>
                <w:color w:val="auto"/>
                <w:sz w:val="22"/>
                <w:szCs w:val="22"/>
              </w:rPr>
            </w:pPr>
            <w:r w:rsidRPr="00FE373F">
              <w:rPr>
                <w:rFonts w:ascii="Tahoma" w:hAnsi="Tahoma" w:cs="Tahoma"/>
                <w:color w:val="auto"/>
                <w:sz w:val="22"/>
                <w:szCs w:val="22"/>
              </w:rPr>
              <w:t xml:space="preserve">Compliance with Health and Safety procedures </w:t>
            </w:r>
          </w:p>
          <w:p w:rsidR="007D739D" w:rsidRPr="00FE373F" w:rsidRDefault="007D739D" w:rsidP="00D36DF9">
            <w:pPr>
              <w:pStyle w:val="Default"/>
              <w:jc w:val="both"/>
              <w:rPr>
                <w:rFonts w:ascii="Tahoma" w:hAnsi="Tahoma" w:cs="Tahoma"/>
                <w:color w:val="auto"/>
                <w:sz w:val="22"/>
                <w:szCs w:val="22"/>
              </w:rPr>
            </w:pPr>
          </w:p>
          <w:p w:rsidR="00D01D80" w:rsidRPr="00FE373F" w:rsidRDefault="00D01D80" w:rsidP="00D36DF9">
            <w:pPr>
              <w:pStyle w:val="Default"/>
              <w:jc w:val="both"/>
              <w:rPr>
                <w:rFonts w:ascii="Tahoma" w:hAnsi="Tahoma" w:cs="Tahoma"/>
                <w:color w:val="auto"/>
                <w:sz w:val="22"/>
                <w:szCs w:val="22"/>
              </w:rPr>
            </w:pPr>
            <w:r w:rsidRPr="00FE373F">
              <w:rPr>
                <w:rFonts w:ascii="Tahoma" w:hAnsi="Tahoma" w:cs="Tahoma"/>
                <w:color w:val="auto"/>
                <w:sz w:val="22"/>
                <w:szCs w:val="22"/>
              </w:rPr>
              <w:t xml:space="preserve">Maintain a working knowledge and understanding of: </w:t>
            </w:r>
          </w:p>
          <w:p w:rsidR="00D01D80" w:rsidRPr="00FE373F" w:rsidRDefault="00D01D80" w:rsidP="00D36DF9">
            <w:pPr>
              <w:pStyle w:val="Default"/>
              <w:numPr>
                <w:ilvl w:val="0"/>
                <w:numId w:val="38"/>
              </w:numPr>
              <w:jc w:val="both"/>
              <w:rPr>
                <w:rFonts w:ascii="Tahoma" w:hAnsi="Tahoma" w:cs="Tahoma"/>
                <w:color w:val="auto"/>
                <w:sz w:val="22"/>
                <w:szCs w:val="22"/>
              </w:rPr>
            </w:pPr>
            <w:r w:rsidRPr="00FE373F">
              <w:rPr>
                <w:rFonts w:ascii="Tahoma" w:hAnsi="Tahoma" w:cs="Tahoma"/>
                <w:color w:val="auto"/>
                <w:sz w:val="22"/>
                <w:szCs w:val="22"/>
              </w:rPr>
              <w:t xml:space="preserve">Standard operating procedures </w:t>
            </w:r>
          </w:p>
          <w:p w:rsidR="00D01D80" w:rsidRPr="00FE373F" w:rsidRDefault="00D01D80" w:rsidP="00D36DF9">
            <w:pPr>
              <w:pStyle w:val="Default"/>
              <w:numPr>
                <w:ilvl w:val="0"/>
                <w:numId w:val="38"/>
              </w:numPr>
              <w:jc w:val="both"/>
              <w:rPr>
                <w:rFonts w:ascii="Tahoma" w:hAnsi="Tahoma" w:cs="Tahoma"/>
                <w:color w:val="auto"/>
                <w:sz w:val="22"/>
                <w:szCs w:val="22"/>
              </w:rPr>
            </w:pPr>
            <w:r w:rsidRPr="00FE373F">
              <w:rPr>
                <w:rFonts w:ascii="Tahoma" w:hAnsi="Tahoma" w:cs="Tahoma"/>
                <w:color w:val="auto"/>
                <w:sz w:val="22"/>
                <w:szCs w:val="22"/>
              </w:rPr>
              <w:t xml:space="preserve">Quality standards, relevant legislation and criminal justice requirements </w:t>
            </w:r>
          </w:p>
          <w:p w:rsidR="000C71CA" w:rsidRPr="00DF0FDC" w:rsidRDefault="000C71CA" w:rsidP="00DF0FDC">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D36DF9">
        <w:trPr>
          <w:trHeight w:val="702"/>
        </w:trPr>
        <w:tc>
          <w:tcPr>
            <w:tcW w:w="9001" w:type="dxa"/>
          </w:tcPr>
          <w:p w:rsidR="000A2411" w:rsidRPr="00D36DF9" w:rsidRDefault="00D36DF9" w:rsidP="00D36DF9">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N/A</w:t>
            </w:r>
          </w:p>
        </w:tc>
      </w:tr>
    </w:tbl>
    <w:p w:rsidR="004909EE" w:rsidRDefault="004909EE">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bookmarkStart w:id="0" w:name="_Hlk121230460"/>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B34C3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D400E1" w:rsidRPr="00C36B17" w:rsidTr="00E74046">
        <w:trPr>
          <w:trHeight w:val="333"/>
        </w:trPr>
        <w:tc>
          <w:tcPr>
            <w:tcW w:w="3681" w:type="dxa"/>
            <w:vAlign w:val="center"/>
          </w:tcPr>
          <w:p w:rsidR="00D400E1" w:rsidRPr="00C36B17" w:rsidRDefault="00D400E1"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Driving Licence</w:t>
            </w:r>
          </w:p>
        </w:tc>
        <w:tc>
          <w:tcPr>
            <w:tcW w:w="5320" w:type="dxa"/>
            <w:gridSpan w:val="5"/>
            <w:vAlign w:val="center"/>
          </w:tcPr>
          <w:p w:rsidR="00D400E1" w:rsidRDefault="00D400E1"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Essential</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7D739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Optional</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7C502C" w:rsidP="00685131">
            <w:pPr>
              <w:rPr>
                <w:rFonts w:ascii="Tahoma" w:eastAsia="Times New Roman" w:hAnsi="Tahoma" w:cs="Tahoma"/>
                <w:bCs/>
                <w:color w:val="000000" w:themeColor="text1"/>
                <w:spacing w:val="-2"/>
                <w:kern w:val="24"/>
              </w:rPr>
            </w:pPr>
            <w:proofErr w:type="gramStart"/>
            <w:r>
              <w:rPr>
                <w:rFonts w:ascii="Tahoma" w:eastAsia="Times New Roman" w:hAnsi="Tahoma" w:cs="Tahoma"/>
                <w:bCs/>
                <w:color w:val="000000" w:themeColor="text1"/>
                <w:spacing w:val="-2"/>
                <w:kern w:val="24"/>
              </w:rPr>
              <w:t>Yes</w:t>
            </w:r>
            <w:proofErr w:type="gramEnd"/>
            <w:r w:rsidR="00FA179E">
              <w:rPr>
                <w:rFonts w:ascii="Tahoma" w:eastAsia="Times New Roman" w:hAnsi="Tahoma" w:cs="Tahoma"/>
                <w:bCs/>
                <w:color w:val="000000" w:themeColor="text1"/>
                <w:spacing w:val="-2"/>
                <w:kern w:val="24"/>
              </w:rPr>
              <w:t xml:space="preserve"> and ongoing competency demonstration</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p>
        </w:tc>
        <w:tc>
          <w:tcPr>
            <w:tcW w:w="5320" w:type="dxa"/>
            <w:gridSpan w:val="5"/>
            <w:vAlign w:val="center"/>
          </w:tcPr>
          <w:p w:rsidR="007C502C" w:rsidRDefault="000C71CA" w:rsidP="00D3489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37 hours per week </w:t>
            </w:r>
            <w:r w:rsidR="007C502C">
              <w:rPr>
                <w:rFonts w:ascii="Tahoma" w:eastAsia="Times New Roman" w:hAnsi="Tahoma" w:cs="Tahoma"/>
                <w:bCs/>
                <w:color w:val="000000" w:themeColor="text1"/>
                <w:spacing w:val="-2"/>
                <w:kern w:val="24"/>
              </w:rPr>
              <w:t>Monday -</w:t>
            </w:r>
            <w:r w:rsidR="00F71F0D">
              <w:rPr>
                <w:rFonts w:ascii="Tahoma" w:eastAsia="Times New Roman" w:hAnsi="Tahoma" w:cs="Tahoma"/>
                <w:bCs/>
                <w:color w:val="000000" w:themeColor="text1"/>
                <w:spacing w:val="-2"/>
                <w:kern w:val="24"/>
              </w:rPr>
              <w:t xml:space="preserve"> Friday</w:t>
            </w:r>
            <w:r w:rsidR="00D34893">
              <w:rPr>
                <w:rFonts w:ascii="Tahoma" w:eastAsia="Times New Roman" w:hAnsi="Tahoma" w:cs="Tahoma"/>
                <w:bCs/>
                <w:color w:val="000000" w:themeColor="text1"/>
                <w:spacing w:val="-2"/>
                <w:kern w:val="24"/>
              </w:rPr>
              <w:t xml:space="preserve"> </w:t>
            </w:r>
          </w:p>
          <w:p w:rsidR="00C36B17" w:rsidRPr="005C0EE9" w:rsidRDefault="00AB348C" w:rsidP="00D3489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Cover </w:t>
            </w:r>
            <w:r w:rsidR="00D34893">
              <w:rPr>
                <w:rFonts w:ascii="Tahoma" w:eastAsia="Times New Roman" w:hAnsi="Tahoma" w:cs="Tahoma"/>
                <w:bCs/>
                <w:color w:val="000000" w:themeColor="text1"/>
                <w:spacing w:val="-2"/>
                <w:kern w:val="24"/>
              </w:rPr>
              <w:t>office hours</w:t>
            </w:r>
            <w:r w:rsidR="007C502C">
              <w:rPr>
                <w:rFonts w:ascii="Tahoma" w:eastAsia="Times New Roman" w:hAnsi="Tahoma" w:cs="Tahoma"/>
                <w:bCs/>
                <w:color w:val="000000" w:themeColor="text1"/>
                <w:spacing w:val="-2"/>
                <w:kern w:val="24"/>
              </w:rPr>
              <w:t xml:space="preserve"> 08:00 – 16:30</w:t>
            </w:r>
            <w:r>
              <w:rPr>
                <w:rFonts w:ascii="Tahoma" w:eastAsia="Times New Roman" w:hAnsi="Tahoma" w:cs="Tahoma"/>
                <w:bCs/>
                <w:color w:val="000000" w:themeColor="text1"/>
                <w:spacing w:val="-2"/>
                <w:kern w:val="24"/>
              </w:rPr>
              <w:t xml:space="preserve"> with colleagues</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D3489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FA179E" w:rsidRPr="00C36B17" w:rsidTr="00E74046">
        <w:trPr>
          <w:trHeight w:val="333"/>
        </w:trPr>
        <w:tc>
          <w:tcPr>
            <w:tcW w:w="3681" w:type="dxa"/>
            <w:vAlign w:val="center"/>
          </w:tcPr>
          <w:p w:rsidR="00FA179E" w:rsidRPr="00701227" w:rsidRDefault="00FA179E" w:rsidP="00FA179E">
            <w:pPr>
              <w:tabs>
                <w:tab w:val="left" w:pos="3572"/>
              </w:tabs>
              <w:rPr>
                <w:rFonts w:ascii="Tahoma" w:eastAsia="Times New Roman" w:hAnsi="Tahoma" w:cs="Tahoma"/>
                <w:bCs/>
                <w:spacing w:val="-2"/>
                <w:kern w:val="24"/>
                <w:highlight w:val="yellow"/>
              </w:rPr>
            </w:pPr>
            <w:r w:rsidRPr="00C42338">
              <w:rPr>
                <w:rFonts w:ascii="Tahoma" w:eastAsia="Times New Roman" w:hAnsi="Tahoma" w:cs="Tahoma"/>
                <w:bCs/>
                <w:spacing w:val="-2"/>
                <w:kern w:val="24"/>
              </w:rPr>
              <w:t>Elimination Samples</w:t>
            </w:r>
          </w:p>
        </w:tc>
        <w:tc>
          <w:tcPr>
            <w:tcW w:w="5320" w:type="dxa"/>
            <w:gridSpan w:val="5"/>
            <w:vAlign w:val="center"/>
          </w:tcPr>
          <w:p w:rsidR="00FA179E" w:rsidRPr="00C42338" w:rsidRDefault="00FA179E" w:rsidP="00FA179E">
            <w:pPr>
              <w:rPr>
                <w:rFonts w:ascii="Tahoma" w:eastAsia="Times New Roman" w:hAnsi="Tahoma" w:cs="Tahoma"/>
                <w:bCs/>
                <w:color w:val="000000" w:themeColor="text1"/>
                <w:spacing w:val="-2"/>
                <w:kern w:val="24"/>
              </w:rPr>
            </w:pPr>
            <w:r w:rsidRPr="00C42338">
              <w:rPr>
                <w:rFonts w:ascii="Tahoma" w:eastAsia="Times New Roman" w:hAnsi="Tahoma" w:cs="Tahoma"/>
                <w:bCs/>
                <w:color w:val="000000" w:themeColor="text1"/>
                <w:spacing w:val="-2"/>
                <w:kern w:val="24"/>
              </w:rPr>
              <w:t xml:space="preserve">A requirement </w:t>
            </w:r>
            <w:r>
              <w:rPr>
                <w:rFonts w:ascii="Tahoma" w:eastAsia="Times New Roman" w:hAnsi="Tahoma" w:cs="Tahoma"/>
                <w:bCs/>
                <w:color w:val="000000" w:themeColor="text1"/>
                <w:spacing w:val="-2"/>
                <w:kern w:val="24"/>
              </w:rPr>
              <w:t xml:space="preserve">to </w:t>
            </w:r>
            <w:r w:rsidRPr="00C42338">
              <w:rPr>
                <w:rFonts w:ascii="Tahoma" w:eastAsia="Times New Roman" w:hAnsi="Tahoma" w:cs="Tahoma"/>
                <w:bCs/>
                <w:color w:val="000000" w:themeColor="text1"/>
                <w:spacing w:val="-2"/>
                <w:kern w:val="24"/>
              </w:rPr>
              <w:t>provide Fingerprint and DNA elimination samples that will be held on relevant secure databases</w:t>
            </w:r>
            <w:r>
              <w:rPr>
                <w:rFonts w:ascii="Tahoma" w:eastAsia="Times New Roman" w:hAnsi="Tahoma" w:cs="Tahoma"/>
                <w:bCs/>
                <w:color w:val="000000" w:themeColor="text1"/>
                <w:spacing w:val="-2"/>
                <w:kern w:val="24"/>
              </w:rPr>
              <w:t>;</w:t>
            </w:r>
            <w:r w:rsidRPr="00C42338">
              <w:rPr>
                <w:rFonts w:ascii="Tahoma" w:eastAsia="Times New Roman" w:hAnsi="Tahoma" w:cs="Tahoma"/>
                <w:bCs/>
                <w:color w:val="000000" w:themeColor="text1"/>
                <w:spacing w:val="-2"/>
                <w:kern w:val="24"/>
              </w:rPr>
              <w:t xml:space="preserve"> managed and maintained in line with </w:t>
            </w:r>
            <w:r>
              <w:rPr>
                <w:rFonts w:ascii="Tahoma" w:eastAsia="Times New Roman" w:hAnsi="Tahoma" w:cs="Tahoma"/>
                <w:bCs/>
                <w:color w:val="000000" w:themeColor="text1"/>
                <w:spacing w:val="-2"/>
                <w:kern w:val="24"/>
              </w:rPr>
              <w:t>relevant</w:t>
            </w:r>
            <w:r w:rsidRPr="00C42338">
              <w:rPr>
                <w:rFonts w:ascii="Tahoma" w:eastAsia="Times New Roman" w:hAnsi="Tahoma" w:cs="Tahoma"/>
                <w:bCs/>
                <w:color w:val="000000" w:themeColor="text1"/>
                <w:spacing w:val="-2"/>
                <w:kern w:val="24"/>
              </w:rPr>
              <w:t xml:space="preserve"> policy</w:t>
            </w:r>
          </w:p>
        </w:tc>
      </w:tr>
      <w:tr w:rsidR="00FA179E" w:rsidRPr="00C36B17" w:rsidTr="00E74046">
        <w:trPr>
          <w:trHeight w:val="333"/>
        </w:trPr>
        <w:tc>
          <w:tcPr>
            <w:tcW w:w="3681" w:type="dxa"/>
            <w:vAlign w:val="center"/>
          </w:tcPr>
          <w:p w:rsidR="00FA179E" w:rsidRPr="00C36B17" w:rsidRDefault="00FA179E" w:rsidP="00FA179E">
            <w:pPr>
              <w:tabs>
                <w:tab w:val="left" w:pos="3572"/>
              </w:tabs>
              <w:rPr>
                <w:rFonts w:ascii="Tahoma" w:eastAsia="Times New Roman" w:hAnsi="Tahoma" w:cs="Tahoma"/>
                <w:bCs/>
                <w:spacing w:val="-2"/>
                <w:kern w:val="24"/>
              </w:rPr>
            </w:pPr>
            <w:r>
              <w:rPr>
                <w:rFonts w:ascii="Tahoma" w:eastAsia="Times New Roman" w:hAnsi="Tahoma" w:cs="Tahoma"/>
                <w:bCs/>
                <w:spacing w:val="-2"/>
                <w:kern w:val="24"/>
              </w:rPr>
              <w:t>Welfare</w:t>
            </w:r>
          </w:p>
        </w:tc>
        <w:tc>
          <w:tcPr>
            <w:tcW w:w="5320" w:type="dxa"/>
            <w:gridSpan w:val="5"/>
            <w:vAlign w:val="center"/>
          </w:tcPr>
          <w:p w:rsidR="00FA179E" w:rsidRPr="007D739D" w:rsidRDefault="00FA179E" w:rsidP="00FA179E">
            <w:pPr>
              <w:jc w:val="both"/>
              <w:rPr>
                <w:rFonts w:ascii="Tahoma" w:eastAsia="Times New Roman" w:hAnsi="Tahoma" w:cs="Tahoma"/>
                <w:bCs/>
                <w:color w:val="000000" w:themeColor="text1"/>
                <w:spacing w:val="-2"/>
                <w:kern w:val="24"/>
              </w:rPr>
            </w:pPr>
            <w:r w:rsidRPr="007D739D">
              <w:rPr>
                <w:rFonts w:ascii="Tahoma" w:eastAsia="Times New Roman" w:hAnsi="Tahoma" w:cs="Tahoma"/>
                <w:bCs/>
                <w:color w:val="000000" w:themeColor="text1"/>
                <w:spacing w:val="-2"/>
                <w:kern w:val="24"/>
              </w:rPr>
              <w:t>The post holder will work within an environment where they may be exposed to distressing scenes or material</w:t>
            </w:r>
            <w:r>
              <w:rPr>
                <w:rFonts w:ascii="Tahoma" w:eastAsia="Times New Roman" w:hAnsi="Tahoma" w:cs="Tahoma"/>
                <w:bCs/>
                <w:color w:val="000000" w:themeColor="text1"/>
                <w:spacing w:val="-2"/>
                <w:kern w:val="24"/>
              </w:rPr>
              <w:t>.</w:t>
            </w:r>
          </w:p>
          <w:p w:rsidR="00FA179E" w:rsidRPr="005C0EE9" w:rsidRDefault="00FA179E" w:rsidP="00FA179E">
            <w:pPr>
              <w:jc w:val="both"/>
              <w:rPr>
                <w:rFonts w:ascii="Tahoma" w:eastAsia="Times New Roman" w:hAnsi="Tahoma" w:cs="Tahoma"/>
                <w:bCs/>
                <w:color w:val="000000" w:themeColor="text1"/>
                <w:spacing w:val="-2"/>
                <w:kern w:val="24"/>
              </w:rPr>
            </w:pPr>
            <w:r w:rsidRPr="007D739D">
              <w:rPr>
                <w:rFonts w:ascii="Tahoma" w:eastAsia="Times New Roman" w:hAnsi="Tahoma" w:cs="Tahoma"/>
                <w:bCs/>
                <w:color w:val="000000" w:themeColor="text1"/>
                <w:spacing w:val="-2"/>
                <w:kern w:val="24"/>
              </w:rPr>
              <w:t>Welfa</w:t>
            </w:r>
            <w:r>
              <w:rPr>
                <w:rFonts w:ascii="Tahoma" w:eastAsia="Times New Roman" w:hAnsi="Tahoma" w:cs="Tahoma"/>
                <w:bCs/>
                <w:color w:val="000000" w:themeColor="text1"/>
                <w:spacing w:val="-2"/>
                <w:kern w:val="24"/>
              </w:rPr>
              <w:t>re support networks are available</w:t>
            </w:r>
            <w:r w:rsidRPr="007D739D">
              <w:rPr>
                <w:rFonts w:ascii="Tahoma" w:eastAsia="Times New Roman" w:hAnsi="Tahoma" w:cs="Tahoma"/>
                <w:bCs/>
                <w:color w:val="000000" w:themeColor="text1"/>
                <w:spacing w:val="-2"/>
                <w:kern w:val="24"/>
              </w:rPr>
              <w:t xml:space="preserve"> if required</w:t>
            </w:r>
            <w:r>
              <w:rPr>
                <w:rFonts w:ascii="Tahoma" w:eastAsia="Times New Roman" w:hAnsi="Tahoma" w:cs="Tahoma"/>
                <w:bCs/>
                <w:color w:val="000000" w:themeColor="text1"/>
                <w:spacing w:val="-2"/>
                <w:kern w:val="24"/>
              </w:rPr>
              <w:t>.</w:t>
            </w:r>
          </w:p>
        </w:tc>
      </w:tr>
      <w:tr w:rsidR="00FA179E" w:rsidRPr="00C36B17" w:rsidTr="00E74046">
        <w:trPr>
          <w:trHeight w:val="333"/>
        </w:trPr>
        <w:tc>
          <w:tcPr>
            <w:tcW w:w="3681" w:type="dxa"/>
            <w:vAlign w:val="center"/>
          </w:tcPr>
          <w:p w:rsidR="00FA179E" w:rsidRPr="00C36B17" w:rsidRDefault="00FA179E" w:rsidP="00FA179E">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FA179E" w:rsidRPr="005C0EE9" w:rsidRDefault="00FA179E" w:rsidP="00FA179E">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No </w:t>
            </w:r>
          </w:p>
        </w:tc>
      </w:tr>
      <w:tr w:rsidR="00FA179E" w:rsidRPr="00C36B17" w:rsidTr="00E74046">
        <w:trPr>
          <w:trHeight w:val="333"/>
        </w:trPr>
        <w:tc>
          <w:tcPr>
            <w:tcW w:w="3681" w:type="dxa"/>
            <w:vAlign w:val="center"/>
          </w:tcPr>
          <w:p w:rsidR="00FA179E" w:rsidRPr="00C36B17" w:rsidRDefault="00FA179E" w:rsidP="00FA179E">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FA179E" w:rsidRPr="005C0EE9" w:rsidRDefault="00FA179E" w:rsidP="00FA179E">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FA179E" w:rsidRPr="00C36B17" w:rsidTr="00C41F9C">
        <w:trPr>
          <w:trHeight w:val="333"/>
        </w:trPr>
        <w:tc>
          <w:tcPr>
            <w:tcW w:w="3681" w:type="dxa"/>
            <w:vAlign w:val="center"/>
          </w:tcPr>
          <w:p w:rsidR="00FA179E" w:rsidRPr="00C36B17" w:rsidRDefault="00FA179E" w:rsidP="00FA179E">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FA179E" w:rsidRPr="005C0EE9" w:rsidRDefault="00FA179E" w:rsidP="00FA179E">
            <w:pPr>
              <w:rPr>
                <w:rFonts w:ascii="Tahoma" w:eastAsia="Times New Roman" w:hAnsi="Tahoma" w:cs="Tahoma"/>
                <w:bCs/>
                <w:color w:val="000000" w:themeColor="text1"/>
                <w:spacing w:val="-2"/>
                <w:kern w:val="24"/>
              </w:rPr>
            </w:pPr>
          </w:p>
        </w:tc>
        <w:tc>
          <w:tcPr>
            <w:tcW w:w="1063" w:type="dxa"/>
            <w:vAlign w:val="center"/>
          </w:tcPr>
          <w:p w:rsidR="00FA179E" w:rsidRPr="005C0EE9" w:rsidRDefault="00FA179E" w:rsidP="00FA179E">
            <w:pPr>
              <w:rPr>
                <w:rFonts w:ascii="Tahoma" w:eastAsia="Times New Roman" w:hAnsi="Tahoma" w:cs="Tahoma"/>
                <w:bCs/>
                <w:color w:val="000000" w:themeColor="text1"/>
                <w:spacing w:val="-2"/>
                <w:kern w:val="24"/>
              </w:rPr>
            </w:pPr>
          </w:p>
        </w:tc>
        <w:tc>
          <w:tcPr>
            <w:tcW w:w="1134" w:type="dxa"/>
            <w:vAlign w:val="center"/>
          </w:tcPr>
          <w:p w:rsidR="00FA179E" w:rsidRPr="005C0EE9" w:rsidRDefault="00FA179E" w:rsidP="00FA179E">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FA179E" w:rsidRPr="005C0EE9" w:rsidRDefault="00FA179E" w:rsidP="00FA179E">
            <w:pPr>
              <w:rPr>
                <w:rFonts w:ascii="Tahoma" w:eastAsia="Times New Roman" w:hAnsi="Tahoma" w:cs="Tahoma"/>
                <w:bCs/>
                <w:color w:val="000000" w:themeColor="text1"/>
                <w:spacing w:val="-2"/>
                <w:kern w:val="24"/>
              </w:rPr>
            </w:pPr>
          </w:p>
        </w:tc>
        <w:tc>
          <w:tcPr>
            <w:tcW w:w="1068" w:type="dxa"/>
            <w:vAlign w:val="center"/>
          </w:tcPr>
          <w:p w:rsidR="00FA179E" w:rsidRPr="005C0EE9" w:rsidRDefault="00FA179E" w:rsidP="00FA179E">
            <w:pPr>
              <w:rPr>
                <w:rFonts w:ascii="Tahoma" w:eastAsia="Times New Roman" w:hAnsi="Tahoma" w:cs="Tahoma"/>
                <w:bCs/>
                <w:color w:val="000000" w:themeColor="text1"/>
                <w:spacing w:val="-2"/>
                <w:kern w:val="24"/>
              </w:rPr>
            </w:pPr>
          </w:p>
        </w:tc>
      </w:tr>
      <w:bookmarkEnd w:id="0"/>
    </w:tbl>
    <w:p w:rsidR="007C6F2D" w:rsidRDefault="007C6F2D">
      <w:pPr>
        <w:rPr>
          <w:rFonts w:ascii="Tahoma" w:hAnsi="Tahoma" w:cs="Tahoma"/>
        </w:rPr>
      </w:pPr>
    </w:p>
    <w:p w:rsidR="007C6F2D" w:rsidRDefault="007C6F2D">
      <w:pPr>
        <w:rPr>
          <w:rFonts w:ascii="Tahoma" w:hAnsi="Tahoma" w:cs="Tahoma"/>
        </w:rPr>
      </w:pPr>
    </w:p>
    <w:p w:rsidR="007C6F2D" w:rsidRPr="00C36B17" w:rsidRDefault="007C6F2D">
      <w:pPr>
        <w:rPr>
          <w:rFonts w:ascii="Tahoma" w:hAnsi="Tahoma" w:cs="Tahoma"/>
        </w:rPr>
      </w:pPr>
      <w:bookmarkStart w:id="1" w:name="_GoBack"/>
      <w:bookmarkEnd w:id="1"/>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7C502C" w:rsidRPr="00C36B17" w:rsidTr="00E91BAD">
        <w:trPr>
          <w:trHeight w:val="205"/>
        </w:trPr>
        <w:tc>
          <w:tcPr>
            <w:tcW w:w="9016" w:type="dxa"/>
            <w:gridSpan w:val="7"/>
            <w:shd w:val="clear" w:color="auto" w:fill="003671"/>
          </w:tcPr>
          <w:p w:rsidR="007C502C" w:rsidRPr="00C36B17" w:rsidRDefault="007C502C"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Agile Profile (See Agile Matrix)</w:t>
            </w:r>
          </w:p>
        </w:tc>
      </w:tr>
      <w:tr w:rsidR="007C502C" w:rsidRPr="00C36B17" w:rsidTr="007C502C">
        <w:trPr>
          <w:trHeight w:val="510"/>
        </w:trPr>
        <w:tc>
          <w:tcPr>
            <w:tcW w:w="1048" w:type="dxa"/>
          </w:tcPr>
          <w:p w:rsidR="007C502C" w:rsidRPr="00C36B17" w:rsidRDefault="007C50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7C502C" w:rsidRPr="00C36B17" w:rsidRDefault="007C502C"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7C502C" w:rsidRPr="00C36B17" w:rsidRDefault="007C502C"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7C502C" w:rsidRPr="00C36B17" w:rsidTr="007C502C">
        <w:trPr>
          <w:trHeight w:val="329"/>
        </w:trPr>
        <w:tc>
          <w:tcPr>
            <w:tcW w:w="1048" w:type="dxa"/>
          </w:tcPr>
          <w:p w:rsidR="007C502C" w:rsidRDefault="007C50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207" w:type="dxa"/>
          </w:tcPr>
          <w:p w:rsidR="007C502C" w:rsidRPr="00ED6DC2" w:rsidRDefault="007C502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567"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395"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235"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241" w:type="dxa"/>
          </w:tcPr>
          <w:p w:rsidR="007C502C" w:rsidRPr="00ED6DC2" w:rsidRDefault="007C502C"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Alber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39093D" w:rsidRPr="0039093D">
      <w:rPr>
        <w:b/>
        <w:bCs/>
        <w:noProof/>
      </w:rPr>
      <w:t>5</w:t>
    </w:r>
    <w:r>
      <w:rPr>
        <w:b/>
        <w:bCs/>
        <w:noProof/>
      </w:rPr>
      <w:fldChar w:fldCharType="end"/>
    </w:r>
    <w:r>
      <w:rPr>
        <w:b/>
        <w:bCs/>
      </w:rPr>
      <w:t xml:space="preserve"> </w:t>
    </w:r>
    <w:r>
      <w:t>|</w:t>
    </w:r>
    <w:r>
      <w:rPr>
        <w:b/>
        <w:bCs/>
      </w:rPr>
      <w:t xml:space="preserve"> </w:t>
    </w:r>
    <w:r w:rsidR="00AA3B24">
      <w:t xml:space="preserve">Staffordshire Police Role Profile: </w:t>
    </w:r>
    <w:r w:rsidR="00647DAF">
      <w:rPr>
        <w:b/>
      </w:rPr>
      <w:t xml:space="preserve">FORENSIC </w:t>
    </w:r>
    <w:r w:rsidR="007C6F2D">
      <w:rPr>
        <w:b/>
      </w:rPr>
      <w:t>SERVICES</w:t>
    </w:r>
    <w:r w:rsidR="00647DAF">
      <w:rPr>
        <w:b/>
      </w:rPr>
      <w:t xml:space="preserve"> OFFICER</w:t>
    </w:r>
    <w:r w:rsidR="00EC0EDE">
      <w:t xml:space="preserve"> updated: </w:t>
    </w:r>
    <w:r w:rsidR="007C6F2D">
      <w:rPr>
        <w:b/>
      </w:rPr>
      <w:t>16</w:t>
    </w:r>
    <w:r w:rsidR="00647DAF">
      <w:rPr>
        <w:b/>
      </w:rPr>
      <w:t>/</w:t>
    </w:r>
    <w:r w:rsidR="007C6F2D">
      <w:rPr>
        <w:b/>
      </w:rPr>
      <w:t>03</w:t>
    </w:r>
    <w:r w:rsidR="00F966A2">
      <w:rPr>
        <w:b/>
      </w:rPr>
      <w:t>/2</w:t>
    </w:r>
    <w:r w:rsidR="007C6F2D">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4C53"/>
    <w:multiLevelType w:val="hybridMultilevel"/>
    <w:tmpl w:val="33E437C0"/>
    <w:lvl w:ilvl="0" w:tplc="F7C83A3A">
      <w:start w:val="1"/>
      <w:numFmt w:val="bullet"/>
      <w:lvlText w:val="-"/>
      <w:lvlJc w:val="left"/>
      <w:pPr>
        <w:ind w:left="1101" w:hanging="360"/>
      </w:pPr>
      <w:rPr>
        <w:rFonts w:ascii="Tahoma" w:eastAsiaTheme="minorHAnsi" w:hAnsi="Tahoma" w:cs="Tahoma"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E5E65"/>
    <w:multiLevelType w:val="hybridMultilevel"/>
    <w:tmpl w:val="25F8EE3E"/>
    <w:lvl w:ilvl="0" w:tplc="104EC732">
      <w:numFmt w:val="bullet"/>
      <w:lvlText w:val="-"/>
      <w:lvlJc w:val="left"/>
      <w:pPr>
        <w:ind w:left="720" w:hanging="360"/>
      </w:pPr>
      <w:rPr>
        <w:rFonts w:ascii="Calibri" w:eastAsiaTheme="minorHAnsi" w:hAnsi="Calibri" w:cs="Times New Roman" w:hint="default"/>
        <w:color w:val="000000"/>
        <w:sz w:val="20"/>
      </w:rPr>
    </w:lvl>
    <w:lvl w:ilvl="1" w:tplc="85466E8A">
      <w:start w:val="1"/>
      <w:numFmt w:val="bullet"/>
      <w:lvlText w:val=""/>
      <w:lvlJc w:val="left"/>
      <w:pPr>
        <w:ind w:left="1440"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33C7"/>
    <w:multiLevelType w:val="hybridMultilevel"/>
    <w:tmpl w:val="4D2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A4302"/>
    <w:multiLevelType w:val="hybridMultilevel"/>
    <w:tmpl w:val="B43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36BD8"/>
    <w:multiLevelType w:val="hybridMultilevel"/>
    <w:tmpl w:val="414A2A52"/>
    <w:lvl w:ilvl="0" w:tplc="421A55DC">
      <w:start w:val="37"/>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93AB2"/>
    <w:multiLevelType w:val="hybridMultilevel"/>
    <w:tmpl w:val="1F5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B523A"/>
    <w:multiLevelType w:val="hybridMultilevel"/>
    <w:tmpl w:val="7E642778"/>
    <w:lvl w:ilvl="0" w:tplc="C0CCF498">
      <w:start w:val="1"/>
      <w:numFmt w:val="bullet"/>
      <w:lvlText w:val="-"/>
      <w:lvlJc w:val="left"/>
      <w:pPr>
        <w:ind w:left="1393" w:hanging="360"/>
      </w:pPr>
      <w:rPr>
        <w:rFonts w:ascii="Tahoma" w:eastAsiaTheme="minorEastAsia" w:hAnsi="Tahoma" w:cs="Tahoma"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9"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E0362C"/>
    <w:multiLevelType w:val="hybridMultilevel"/>
    <w:tmpl w:val="D70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8F465D"/>
    <w:multiLevelType w:val="hybridMultilevel"/>
    <w:tmpl w:val="F850D59E"/>
    <w:lvl w:ilvl="0" w:tplc="68F4CB04">
      <w:start w:val="1"/>
      <w:numFmt w:val="bullet"/>
      <w:lvlText w:val="-"/>
      <w:lvlJc w:val="left"/>
      <w:pPr>
        <w:ind w:left="1080" w:hanging="360"/>
      </w:pPr>
      <w:rPr>
        <w:rFonts w:ascii="Tahoma" w:eastAsiaTheme="minorEastAsi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033435"/>
    <w:multiLevelType w:val="hybridMultilevel"/>
    <w:tmpl w:val="468CDA5C"/>
    <w:lvl w:ilvl="0" w:tplc="7D72174A">
      <w:start w:val="1"/>
      <w:numFmt w:val="bullet"/>
      <w:lvlText w:val="•"/>
      <w:lvlJc w:val="left"/>
      <w:pPr>
        <w:tabs>
          <w:tab w:val="num" w:pos="720"/>
        </w:tabs>
        <w:ind w:left="720" w:hanging="360"/>
      </w:pPr>
      <w:rPr>
        <w:rFonts w:ascii="Arial" w:hAnsi="Arial" w:hint="default"/>
      </w:rPr>
    </w:lvl>
    <w:lvl w:ilvl="1" w:tplc="C81A072C" w:tentative="1">
      <w:start w:val="1"/>
      <w:numFmt w:val="bullet"/>
      <w:lvlText w:val="•"/>
      <w:lvlJc w:val="left"/>
      <w:pPr>
        <w:tabs>
          <w:tab w:val="num" w:pos="1440"/>
        </w:tabs>
        <w:ind w:left="1440" w:hanging="360"/>
      </w:pPr>
      <w:rPr>
        <w:rFonts w:ascii="Arial" w:hAnsi="Arial" w:hint="default"/>
      </w:rPr>
    </w:lvl>
    <w:lvl w:ilvl="2" w:tplc="9E1C356E" w:tentative="1">
      <w:start w:val="1"/>
      <w:numFmt w:val="bullet"/>
      <w:lvlText w:val="•"/>
      <w:lvlJc w:val="left"/>
      <w:pPr>
        <w:tabs>
          <w:tab w:val="num" w:pos="2160"/>
        </w:tabs>
        <w:ind w:left="2160" w:hanging="360"/>
      </w:pPr>
      <w:rPr>
        <w:rFonts w:ascii="Arial" w:hAnsi="Arial" w:hint="default"/>
      </w:rPr>
    </w:lvl>
    <w:lvl w:ilvl="3" w:tplc="0624E736" w:tentative="1">
      <w:start w:val="1"/>
      <w:numFmt w:val="bullet"/>
      <w:lvlText w:val="•"/>
      <w:lvlJc w:val="left"/>
      <w:pPr>
        <w:tabs>
          <w:tab w:val="num" w:pos="2880"/>
        </w:tabs>
        <w:ind w:left="2880" w:hanging="360"/>
      </w:pPr>
      <w:rPr>
        <w:rFonts w:ascii="Arial" w:hAnsi="Arial" w:hint="default"/>
      </w:rPr>
    </w:lvl>
    <w:lvl w:ilvl="4" w:tplc="803049AA" w:tentative="1">
      <w:start w:val="1"/>
      <w:numFmt w:val="bullet"/>
      <w:lvlText w:val="•"/>
      <w:lvlJc w:val="left"/>
      <w:pPr>
        <w:tabs>
          <w:tab w:val="num" w:pos="3600"/>
        </w:tabs>
        <w:ind w:left="3600" w:hanging="360"/>
      </w:pPr>
      <w:rPr>
        <w:rFonts w:ascii="Arial" w:hAnsi="Arial" w:hint="default"/>
      </w:rPr>
    </w:lvl>
    <w:lvl w:ilvl="5" w:tplc="6BBEE494" w:tentative="1">
      <w:start w:val="1"/>
      <w:numFmt w:val="bullet"/>
      <w:lvlText w:val="•"/>
      <w:lvlJc w:val="left"/>
      <w:pPr>
        <w:tabs>
          <w:tab w:val="num" w:pos="4320"/>
        </w:tabs>
        <w:ind w:left="4320" w:hanging="360"/>
      </w:pPr>
      <w:rPr>
        <w:rFonts w:ascii="Arial" w:hAnsi="Arial" w:hint="default"/>
      </w:rPr>
    </w:lvl>
    <w:lvl w:ilvl="6" w:tplc="A540212A" w:tentative="1">
      <w:start w:val="1"/>
      <w:numFmt w:val="bullet"/>
      <w:lvlText w:val="•"/>
      <w:lvlJc w:val="left"/>
      <w:pPr>
        <w:tabs>
          <w:tab w:val="num" w:pos="5040"/>
        </w:tabs>
        <w:ind w:left="5040" w:hanging="360"/>
      </w:pPr>
      <w:rPr>
        <w:rFonts w:ascii="Arial" w:hAnsi="Arial" w:hint="default"/>
      </w:rPr>
    </w:lvl>
    <w:lvl w:ilvl="7" w:tplc="999A344C" w:tentative="1">
      <w:start w:val="1"/>
      <w:numFmt w:val="bullet"/>
      <w:lvlText w:val="•"/>
      <w:lvlJc w:val="left"/>
      <w:pPr>
        <w:tabs>
          <w:tab w:val="num" w:pos="5760"/>
        </w:tabs>
        <w:ind w:left="5760" w:hanging="360"/>
      </w:pPr>
      <w:rPr>
        <w:rFonts w:ascii="Arial" w:hAnsi="Arial" w:hint="default"/>
      </w:rPr>
    </w:lvl>
    <w:lvl w:ilvl="8" w:tplc="92C2B87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074CD9"/>
    <w:multiLevelType w:val="hybridMultilevel"/>
    <w:tmpl w:val="1EBA0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A281B"/>
    <w:multiLevelType w:val="hybridMultilevel"/>
    <w:tmpl w:val="2FFE8CB8"/>
    <w:lvl w:ilvl="0" w:tplc="C0CCF498">
      <w:start w:val="1"/>
      <w:numFmt w:val="bullet"/>
      <w:lvlText w:val="-"/>
      <w:lvlJc w:val="left"/>
      <w:pPr>
        <w:ind w:left="1080" w:hanging="360"/>
      </w:pPr>
      <w:rPr>
        <w:rFonts w:ascii="Tahoma" w:eastAsiaTheme="minorEastAsi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A727D"/>
    <w:multiLevelType w:val="hybridMultilevel"/>
    <w:tmpl w:val="9A3A08E6"/>
    <w:lvl w:ilvl="0" w:tplc="A9E40E86">
      <w:start w:val="37"/>
      <w:numFmt w:val="bullet"/>
      <w:lvlText w:val="-"/>
      <w:lvlJc w:val="left"/>
      <w:pPr>
        <w:ind w:left="1080" w:hanging="360"/>
      </w:pPr>
      <w:rPr>
        <w:rFonts w:ascii="Tahoma" w:eastAsiaTheme="minorEastAsi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4240E"/>
    <w:multiLevelType w:val="hybridMultilevel"/>
    <w:tmpl w:val="CC6246B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7"/>
  </w:num>
  <w:num w:numId="4">
    <w:abstractNumId w:val="26"/>
  </w:num>
  <w:num w:numId="5">
    <w:abstractNumId w:val="41"/>
  </w:num>
  <w:num w:numId="6">
    <w:abstractNumId w:val="32"/>
  </w:num>
  <w:num w:numId="7">
    <w:abstractNumId w:val="25"/>
  </w:num>
  <w:num w:numId="8">
    <w:abstractNumId w:val="33"/>
  </w:num>
  <w:num w:numId="9">
    <w:abstractNumId w:val="0"/>
  </w:num>
  <w:num w:numId="10">
    <w:abstractNumId w:val="19"/>
  </w:num>
  <w:num w:numId="11">
    <w:abstractNumId w:val="16"/>
  </w:num>
  <w:num w:numId="12">
    <w:abstractNumId w:val="20"/>
  </w:num>
  <w:num w:numId="13">
    <w:abstractNumId w:val="39"/>
  </w:num>
  <w:num w:numId="14">
    <w:abstractNumId w:val="44"/>
  </w:num>
  <w:num w:numId="15">
    <w:abstractNumId w:val="9"/>
  </w:num>
  <w:num w:numId="16">
    <w:abstractNumId w:val="2"/>
  </w:num>
  <w:num w:numId="17">
    <w:abstractNumId w:val="42"/>
  </w:num>
  <w:num w:numId="18">
    <w:abstractNumId w:val="35"/>
  </w:num>
  <w:num w:numId="19">
    <w:abstractNumId w:val="31"/>
  </w:num>
  <w:num w:numId="20">
    <w:abstractNumId w:val="23"/>
  </w:num>
  <w:num w:numId="21">
    <w:abstractNumId w:val="6"/>
  </w:num>
  <w:num w:numId="22">
    <w:abstractNumId w:val="17"/>
  </w:num>
  <w:num w:numId="23">
    <w:abstractNumId w:val="18"/>
  </w:num>
  <w:num w:numId="24">
    <w:abstractNumId w:val="3"/>
  </w:num>
  <w:num w:numId="25">
    <w:abstractNumId w:val="21"/>
  </w:num>
  <w:num w:numId="26">
    <w:abstractNumId w:val="45"/>
  </w:num>
  <w:num w:numId="27">
    <w:abstractNumId w:val="4"/>
  </w:num>
  <w:num w:numId="28">
    <w:abstractNumId w:val="22"/>
  </w:num>
  <w:num w:numId="29">
    <w:abstractNumId w:val="1"/>
  </w:num>
  <w:num w:numId="30">
    <w:abstractNumId w:val="13"/>
  </w:num>
  <w:num w:numId="31">
    <w:abstractNumId w:val="29"/>
  </w:num>
  <w:num w:numId="32">
    <w:abstractNumId w:val="24"/>
  </w:num>
  <w:num w:numId="33">
    <w:abstractNumId w:val="11"/>
  </w:num>
  <w:num w:numId="34">
    <w:abstractNumId w:val="38"/>
  </w:num>
  <w:num w:numId="35">
    <w:abstractNumId w:val="46"/>
  </w:num>
  <w:num w:numId="36">
    <w:abstractNumId w:val="43"/>
  </w:num>
  <w:num w:numId="37">
    <w:abstractNumId w:val="14"/>
  </w:num>
  <w:num w:numId="38">
    <w:abstractNumId w:val="12"/>
  </w:num>
  <w:num w:numId="39">
    <w:abstractNumId w:val="10"/>
  </w:num>
  <w:num w:numId="40">
    <w:abstractNumId w:val="37"/>
  </w:num>
  <w:num w:numId="41">
    <w:abstractNumId w:val="5"/>
  </w:num>
  <w:num w:numId="42">
    <w:abstractNumId w:val="27"/>
  </w:num>
  <w:num w:numId="43">
    <w:abstractNumId w:val="34"/>
  </w:num>
  <w:num w:numId="44">
    <w:abstractNumId w:val="30"/>
  </w:num>
  <w:num w:numId="45">
    <w:abstractNumId w:val="40"/>
  </w:num>
  <w:num w:numId="46">
    <w:abstractNumId w:val="2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952B6"/>
    <w:rsid w:val="000A085F"/>
    <w:rsid w:val="000A2411"/>
    <w:rsid w:val="000B284D"/>
    <w:rsid w:val="000B34F2"/>
    <w:rsid w:val="000B4889"/>
    <w:rsid w:val="000C2E9E"/>
    <w:rsid w:val="000C71CA"/>
    <w:rsid w:val="000D1170"/>
    <w:rsid w:val="000D2467"/>
    <w:rsid w:val="000D570C"/>
    <w:rsid w:val="000D7737"/>
    <w:rsid w:val="0010658C"/>
    <w:rsid w:val="001140C3"/>
    <w:rsid w:val="00114500"/>
    <w:rsid w:val="001218AD"/>
    <w:rsid w:val="00161654"/>
    <w:rsid w:val="00162C22"/>
    <w:rsid w:val="0017300D"/>
    <w:rsid w:val="00180768"/>
    <w:rsid w:val="0018208B"/>
    <w:rsid w:val="001A2D13"/>
    <w:rsid w:val="001A3552"/>
    <w:rsid w:val="001A728D"/>
    <w:rsid w:val="001B5604"/>
    <w:rsid w:val="001C5B2A"/>
    <w:rsid w:val="001D3D14"/>
    <w:rsid w:val="001E10A3"/>
    <w:rsid w:val="001E3C0B"/>
    <w:rsid w:val="001F41D3"/>
    <w:rsid w:val="00202F7D"/>
    <w:rsid w:val="002162B1"/>
    <w:rsid w:val="002227C2"/>
    <w:rsid w:val="002477C5"/>
    <w:rsid w:val="002502EA"/>
    <w:rsid w:val="00250E3C"/>
    <w:rsid w:val="002543BF"/>
    <w:rsid w:val="002763B2"/>
    <w:rsid w:val="00280D65"/>
    <w:rsid w:val="002C4C8F"/>
    <w:rsid w:val="002C5F35"/>
    <w:rsid w:val="002D4A4C"/>
    <w:rsid w:val="002D59FD"/>
    <w:rsid w:val="00302152"/>
    <w:rsid w:val="003076B4"/>
    <w:rsid w:val="003538D6"/>
    <w:rsid w:val="003742DB"/>
    <w:rsid w:val="0039093D"/>
    <w:rsid w:val="003A04C0"/>
    <w:rsid w:val="003F712C"/>
    <w:rsid w:val="00406174"/>
    <w:rsid w:val="00447028"/>
    <w:rsid w:val="00452025"/>
    <w:rsid w:val="00454570"/>
    <w:rsid w:val="00460F4E"/>
    <w:rsid w:val="00466EAE"/>
    <w:rsid w:val="00472A76"/>
    <w:rsid w:val="00481839"/>
    <w:rsid w:val="004909EE"/>
    <w:rsid w:val="004D37E6"/>
    <w:rsid w:val="004E0113"/>
    <w:rsid w:val="004E169A"/>
    <w:rsid w:val="004E58E7"/>
    <w:rsid w:val="004F24F8"/>
    <w:rsid w:val="004F5097"/>
    <w:rsid w:val="004F7D0F"/>
    <w:rsid w:val="005040D6"/>
    <w:rsid w:val="0050788A"/>
    <w:rsid w:val="005130BD"/>
    <w:rsid w:val="005132D6"/>
    <w:rsid w:val="005232DC"/>
    <w:rsid w:val="005630FB"/>
    <w:rsid w:val="00570BAE"/>
    <w:rsid w:val="00586A0E"/>
    <w:rsid w:val="00597A7F"/>
    <w:rsid w:val="005A10A5"/>
    <w:rsid w:val="005A3514"/>
    <w:rsid w:val="005C0EE9"/>
    <w:rsid w:val="005C20BA"/>
    <w:rsid w:val="00603FC6"/>
    <w:rsid w:val="00604AE6"/>
    <w:rsid w:val="00647DAF"/>
    <w:rsid w:val="006521C4"/>
    <w:rsid w:val="006821BF"/>
    <w:rsid w:val="006834B4"/>
    <w:rsid w:val="0068363E"/>
    <w:rsid w:val="00684776"/>
    <w:rsid w:val="00685131"/>
    <w:rsid w:val="0068689F"/>
    <w:rsid w:val="006A4C26"/>
    <w:rsid w:val="006B20FC"/>
    <w:rsid w:val="006D6DA8"/>
    <w:rsid w:val="006E174C"/>
    <w:rsid w:val="006E4287"/>
    <w:rsid w:val="0070428F"/>
    <w:rsid w:val="00710EF7"/>
    <w:rsid w:val="00715B53"/>
    <w:rsid w:val="00721B02"/>
    <w:rsid w:val="007271A5"/>
    <w:rsid w:val="0073414A"/>
    <w:rsid w:val="0074519E"/>
    <w:rsid w:val="0076789E"/>
    <w:rsid w:val="007971D0"/>
    <w:rsid w:val="007A7E9F"/>
    <w:rsid w:val="007B1215"/>
    <w:rsid w:val="007B328D"/>
    <w:rsid w:val="007B4392"/>
    <w:rsid w:val="007C4DFC"/>
    <w:rsid w:val="007C502C"/>
    <w:rsid w:val="007C65D3"/>
    <w:rsid w:val="007C6F2D"/>
    <w:rsid w:val="007D739D"/>
    <w:rsid w:val="00816DE9"/>
    <w:rsid w:val="00822EF3"/>
    <w:rsid w:val="00834942"/>
    <w:rsid w:val="00844836"/>
    <w:rsid w:val="00844EB4"/>
    <w:rsid w:val="00863F7E"/>
    <w:rsid w:val="00870496"/>
    <w:rsid w:val="008742F6"/>
    <w:rsid w:val="0088299A"/>
    <w:rsid w:val="00884179"/>
    <w:rsid w:val="0089177D"/>
    <w:rsid w:val="008B701A"/>
    <w:rsid w:val="008B7663"/>
    <w:rsid w:val="008F1B4D"/>
    <w:rsid w:val="008F59F0"/>
    <w:rsid w:val="00924F5E"/>
    <w:rsid w:val="00934A0E"/>
    <w:rsid w:val="00935E0D"/>
    <w:rsid w:val="00946227"/>
    <w:rsid w:val="0097454B"/>
    <w:rsid w:val="00986264"/>
    <w:rsid w:val="009A6E91"/>
    <w:rsid w:val="009B061C"/>
    <w:rsid w:val="009B43C4"/>
    <w:rsid w:val="009C657A"/>
    <w:rsid w:val="009D2E43"/>
    <w:rsid w:val="009D5C7A"/>
    <w:rsid w:val="009F6D03"/>
    <w:rsid w:val="00A07763"/>
    <w:rsid w:val="00A0777B"/>
    <w:rsid w:val="00A45F97"/>
    <w:rsid w:val="00A65C19"/>
    <w:rsid w:val="00A76C7A"/>
    <w:rsid w:val="00A867D3"/>
    <w:rsid w:val="00A9228C"/>
    <w:rsid w:val="00AA3B24"/>
    <w:rsid w:val="00AA3D78"/>
    <w:rsid w:val="00AB348C"/>
    <w:rsid w:val="00AC6480"/>
    <w:rsid w:val="00AC665D"/>
    <w:rsid w:val="00AF108F"/>
    <w:rsid w:val="00AF37D6"/>
    <w:rsid w:val="00B01D15"/>
    <w:rsid w:val="00B1336A"/>
    <w:rsid w:val="00B267DC"/>
    <w:rsid w:val="00B30A61"/>
    <w:rsid w:val="00B34C39"/>
    <w:rsid w:val="00B44834"/>
    <w:rsid w:val="00B53953"/>
    <w:rsid w:val="00B55CF3"/>
    <w:rsid w:val="00B649C0"/>
    <w:rsid w:val="00B65BB6"/>
    <w:rsid w:val="00BA2276"/>
    <w:rsid w:val="00BA73CF"/>
    <w:rsid w:val="00BE1CE3"/>
    <w:rsid w:val="00C0360D"/>
    <w:rsid w:val="00C05B35"/>
    <w:rsid w:val="00C25DBF"/>
    <w:rsid w:val="00C36B17"/>
    <w:rsid w:val="00C41F9C"/>
    <w:rsid w:val="00C42EA3"/>
    <w:rsid w:val="00C44821"/>
    <w:rsid w:val="00C45165"/>
    <w:rsid w:val="00C501B5"/>
    <w:rsid w:val="00C55D4A"/>
    <w:rsid w:val="00C64279"/>
    <w:rsid w:val="00CB09CF"/>
    <w:rsid w:val="00CB17B5"/>
    <w:rsid w:val="00CC11AD"/>
    <w:rsid w:val="00CC2E8F"/>
    <w:rsid w:val="00CD7CA4"/>
    <w:rsid w:val="00CE05EA"/>
    <w:rsid w:val="00CE1263"/>
    <w:rsid w:val="00CF2220"/>
    <w:rsid w:val="00D016AA"/>
    <w:rsid w:val="00D01D80"/>
    <w:rsid w:val="00D30A91"/>
    <w:rsid w:val="00D34893"/>
    <w:rsid w:val="00D36DF9"/>
    <w:rsid w:val="00D400E1"/>
    <w:rsid w:val="00D701A8"/>
    <w:rsid w:val="00D86487"/>
    <w:rsid w:val="00DB747A"/>
    <w:rsid w:val="00DC3CE8"/>
    <w:rsid w:val="00DE6EBD"/>
    <w:rsid w:val="00DF0FDC"/>
    <w:rsid w:val="00DF60C6"/>
    <w:rsid w:val="00DF6ECB"/>
    <w:rsid w:val="00E038F4"/>
    <w:rsid w:val="00E06E7C"/>
    <w:rsid w:val="00E10852"/>
    <w:rsid w:val="00E12CFF"/>
    <w:rsid w:val="00E145F2"/>
    <w:rsid w:val="00E14C3C"/>
    <w:rsid w:val="00E234DD"/>
    <w:rsid w:val="00E24392"/>
    <w:rsid w:val="00E30A6D"/>
    <w:rsid w:val="00E33F36"/>
    <w:rsid w:val="00E36FAB"/>
    <w:rsid w:val="00E47ADF"/>
    <w:rsid w:val="00E47AF3"/>
    <w:rsid w:val="00E52FA5"/>
    <w:rsid w:val="00E55BD7"/>
    <w:rsid w:val="00E60A06"/>
    <w:rsid w:val="00E64E4F"/>
    <w:rsid w:val="00E74046"/>
    <w:rsid w:val="00E93FB6"/>
    <w:rsid w:val="00EA5185"/>
    <w:rsid w:val="00EA7289"/>
    <w:rsid w:val="00EB4C8D"/>
    <w:rsid w:val="00EC0EDE"/>
    <w:rsid w:val="00EC6A58"/>
    <w:rsid w:val="00ED2B2E"/>
    <w:rsid w:val="00ED6DC2"/>
    <w:rsid w:val="00EE14E7"/>
    <w:rsid w:val="00EF0F72"/>
    <w:rsid w:val="00EF2329"/>
    <w:rsid w:val="00EF6922"/>
    <w:rsid w:val="00F15089"/>
    <w:rsid w:val="00F22E4A"/>
    <w:rsid w:val="00F27A64"/>
    <w:rsid w:val="00F30A89"/>
    <w:rsid w:val="00F34EEE"/>
    <w:rsid w:val="00F370AA"/>
    <w:rsid w:val="00F4126B"/>
    <w:rsid w:val="00F44B95"/>
    <w:rsid w:val="00F450AC"/>
    <w:rsid w:val="00F71F0D"/>
    <w:rsid w:val="00F758D7"/>
    <w:rsid w:val="00F966A2"/>
    <w:rsid w:val="00F97D23"/>
    <w:rsid w:val="00FA179E"/>
    <w:rsid w:val="00FB4ADF"/>
    <w:rsid w:val="00FC3996"/>
    <w:rsid w:val="00FC56B3"/>
    <w:rsid w:val="00FD3A6B"/>
    <w:rsid w:val="00FE373F"/>
    <w:rsid w:val="00FE5A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F78E97"/>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1C5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27490">
      <w:bodyDiv w:val="1"/>
      <w:marLeft w:val="0"/>
      <w:marRight w:val="0"/>
      <w:marTop w:val="0"/>
      <w:marBottom w:val="0"/>
      <w:divBdr>
        <w:top w:val="none" w:sz="0" w:space="0" w:color="auto"/>
        <w:left w:val="none" w:sz="0" w:space="0" w:color="auto"/>
        <w:bottom w:val="none" w:sz="0" w:space="0" w:color="auto"/>
        <w:right w:val="none" w:sz="0" w:space="0" w:color="auto"/>
      </w:divBdr>
      <w:divsChild>
        <w:div w:id="486283296">
          <w:marLeft w:val="360"/>
          <w:marRight w:val="0"/>
          <w:marTop w:val="200"/>
          <w:marBottom w:val="0"/>
          <w:divBdr>
            <w:top w:val="none" w:sz="0" w:space="0" w:color="auto"/>
            <w:left w:val="none" w:sz="0" w:space="0" w:color="auto"/>
            <w:bottom w:val="none" w:sz="0" w:space="0" w:color="auto"/>
            <w:right w:val="none" w:sz="0" w:space="0" w:color="auto"/>
          </w:divBdr>
        </w:div>
        <w:div w:id="1374618102">
          <w:marLeft w:val="360"/>
          <w:marRight w:val="0"/>
          <w:marTop w:val="200"/>
          <w:marBottom w:val="0"/>
          <w:divBdr>
            <w:top w:val="none" w:sz="0" w:space="0" w:color="auto"/>
            <w:left w:val="none" w:sz="0" w:space="0" w:color="auto"/>
            <w:bottom w:val="none" w:sz="0" w:space="0" w:color="auto"/>
            <w:right w:val="none" w:sz="0" w:space="0" w:color="auto"/>
          </w:divBdr>
        </w:div>
        <w:div w:id="1307079853">
          <w:marLeft w:val="360"/>
          <w:marRight w:val="0"/>
          <w:marTop w:val="200"/>
          <w:marBottom w:val="0"/>
          <w:divBdr>
            <w:top w:val="none" w:sz="0" w:space="0" w:color="auto"/>
            <w:left w:val="none" w:sz="0" w:space="0" w:color="auto"/>
            <w:bottom w:val="none" w:sz="0" w:space="0" w:color="auto"/>
            <w:right w:val="none" w:sz="0" w:space="0" w:color="auto"/>
          </w:divBdr>
        </w:div>
        <w:div w:id="1837916170">
          <w:marLeft w:val="360"/>
          <w:marRight w:val="0"/>
          <w:marTop w:val="200"/>
          <w:marBottom w:val="0"/>
          <w:divBdr>
            <w:top w:val="none" w:sz="0" w:space="0" w:color="auto"/>
            <w:left w:val="none" w:sz="0" w:space="0" w:color="auto"/>
            <w:bottom w:val="none" w:sz="0" w:space="0" w:color="auto"/>
            <w:right w:val="none" w:sz="0" w:space="0" w:color="auto"/>
          </w:divBdr>
        </w:div>
        <w:div w:id="740446970">
          <w:marLeft w:val="360"/>
          <w:marRight w:val="0"/>
          <w:marTop w:val="200"/>
          <w:marBottom w:val="0"/>
          <w:divBdr>
            <w:top w:val="none" w:sz="0" w:space="0" w:color="auto"/>
            <w:left w:val="none" w:sz="0" w:space="0" w:color="auto"/>
            <w:bottom w:val="none" w:sz="0" w:space="0" w:color="auto"/>
            <w:right w:val="none" w:sz="0" w:space="0" w:color="auto"/>
          </w:divBdr>
        </w:div>
        <w:div w:id="1682051700">
          <w:marLeft w:val="360"/>
          <w:marRight w:val="0"/>
          <w:marTop w:val="200"/>
          <w:marBottom w:val="0"/>
          <w:divBdr>
            <w:top w:val="none" w:sz="0" w:space="0" w:color="auto"/>
            <w:left w:val="none" w:sz="0" w:space="0" w:color="auto"/>
            <w:bottom w:val="none" w:sz="0" w:space="0" w:color="auto"/>
            <w:right w:val="none" w:sz="0" w:space="0" w:color="auto"/>
          </w:divBdr>
        </w:div>
        <w:div w:id="1499034318">
          <w:marLeft w:val="360"/>
          <w:marRight w:val="0"/>
          <w:marTop w:val="200"/>
          <w:marBottom w:val="0"/>
          <w:divBdr>
            <w:top w:val="none" w:sz="0" w:space="0" w:color="auto"/>
            <w:left w:val="none" w:sz="0" w:space="0" w:color="auto"/>
            <w:bottom w:val="none" w:sz="0" w:space="0" w:color="auto"/>
            <w:right w:val="none" w:sz="0" w:space="0" w:color="auto"/>
          </w:divBdr>
        </w:div>
        <w:div w:id="870068496">
          <w:marLeft w:val="360"/>
          <w:marRight w:val="0"/>
          <w:marTop w:val="200"/>
          <w:marBottom w:val="0"/>
          <w:divBdr>
            <w:top w:val="none" w:sz="0" w:space="0" w:color="auto"/>
            <w:left w:val="none" w:sz="0" w:space="0" w:color="auto"/>
            <w:bottom w:val="none" w:sz="0" w:space="0" w:color="auto"/>
            <w:right w:val="none" w:sz="0" w:space="0" w:color="auto"/>
          </w:divBdr>
        </w:div>
      </w:divsChild>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E901-448A-4E05-BDEA-C90FA2E5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Claire Millar</cp:lastModifiedBy>
  <cp:revision>2</cp:revision>
  <cp:lastPrinted>2018-08-24T08:44:00Z</cp:lastPrinted>
  <dcterms:created xsi:type="dcterms:W3CDTF">2023-03-06T15:57:00Z</dcterms:created>
  <dcterms:modified xsi:type="dcterms:W3CDTF">2023-03-06T15:57:00Z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2023-03-06T15:57:14Z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184485e3-2abf-4b21-ae1d-1ee6c6523bce</vt:lpwstr>
  </property>
  <property fmtid="{D5CDD505-2E9C-101B-9397-08002B2CF9AE}" pid="8" name="MSIP_Label_c1bd297d-c19e-48a7-882e-4507daab7346_ContentBits">
    <vt:lpwstr>0</vt:lpwstr>
  </property>
</Properties>
</file>