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E61" w:rsidRDefault="00291E61">
      <w:pPr>
        <w:rPr>
          <w:rFonts w:ascii="Tahoma" w:hAnsi="Tahoma" w:cs="Tahoma"/>
          <w:b/>
          <w:color w:val="003671"/>
          <w:sz w:val="32"/>
        </w:rPr>
      </w:pPr>
    </w:p>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1503E7" w:rsidP="00CE5DC2">
            <w:pPr>
              <w:rPr>
                <w:rFonts w:ascii="Tahoma" w:hAnsi="Tahoma" w:cs="Tahoma"/>
                <w:b/>
                <w:color w:val="003671"/>
                <w:sz w:val="32"/>
              </w:rPr>
            </w:pPr>
            <w:r>
              <w:rPr>
                <w:rFonts w:ascii="Tahoma" w:hAnsi="Tahoma" w:cs="Tahoma"/>
                <w:b/>
                <w:color w:val="003671"/>
                <w:sz w:val="32"/>
              </w:rPr>
              <w:t xml:space="preserve">Drugs </w:t>
            </w:r>
            <w:r w:rsidR="00CE5DC2">
              <w:rPr>
                <w:rFonts w:ascii="Tahoma" w:hAnsi="Tahoma" w:cs="Tahoma"/>
                <w:b/>
                <w:color w:val="003671"/>
                <w:sz w:val="32"/>
              </w:rPr>
              <w:t>Liaison Officer (DLO)</w:t>
            </w:r>
          </w:p>
        </w:tc>
      </w:tr>
      <w:tr w:rsidR="00D81C4A" w:rsidRPr="00C41F9C" w:rsidTr="00EC0EDE">
        <w:trPr>
          <w:trHeight w:val="438"/>
        </w:trPr>
        <w:tc>
          <w:tcPr>
            <w:tcW w:w="9016" w:type="dxa"/>
            <w:vAlign w:val="center"/>
          </w:tcPr>
          <w:p w:rsidR="00D81C4A" w:rsidRDefault="00D81C4A" w:rsidP="00E22DE5">
            <w:pPr>
              <w:rPr>
                <w:rFonts w:ascii="Tahoma" w:hAnsi="Tahoma" w:cs="Tahoma"/>
                <w:b/>
                <w:color w:val="003671"/>
                <w:sz w:val="32"/>
              </w:rPr>
            </w:pP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E24368" w:rsidRDefault="001503E7" w:rsidP="00DC3CE8">
            <w:pPr>
              <w:rPr>
                <w:rFonts w:ascii="Tahoma" w:hAnsi="Tahoma" w:cs="Tahoma"/>
              </w:rPr>
            </w:pPr>
            <w:r w:rsidRPr="00E24368">
              <w:rPr>
                <w:rFonts w:ascii="Tahoma" w:hAnsi="Tahoma" w:cs="Tahoma"/>
              </w:rPr>
              <w:t>Grade F</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E24368" w:rsidRDefault="0058167F" w:rsidP="00DC3CE8">
            <w:pPr>
              <w:rPr>
                <w:rFonts w:ascii="Tahoma" w:hAnsi="Tahoma" w:cs="Tahoma"/>
              </w:rPr>
            </w:pPr>
            <w:r w:rsidRPr="00E24368">
              <w:rPr>
                <w:rFonts w:ascii="Tahoma" w:hAnsi="Tahoma" w:cs="Tahoma"/>
              </w:rPr>
              <w:t>Investigations</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E24368" w:rsidRDefault="002710C8" w:rsidP="00730CF1">
            <w:pPr>
              <w:rPr>
                <w:rFonts w:ascii="Tahoma" w:hAnsi="Tahoma" w:cs="Tahoma"/>
              </w:rPr>
            </w:pPr>
            <w:r>
              <w:rPr>
                <w:rFonts w:ascii="Tahoma" w:hAnsi="Tahoma" w:cs="Tahoma"/>
              </w:rPr>
              <w:t>Forensic Submissions</w:t>
            </w:r>
            <w:r w:rsidR="0058167F" w:rsidRPr="00E24368">
              <w:rPr>
                <w:rFonts w:ascii="Tahoma" w:hAnsi="Tahoma" w:cs="Tahoma"/>
              </w:rPr>
              <w:t xml:space="preserve"> </w:t>
            </w:r>
            <w:r w:rsidR="00332710" w:rsidRPr="00E24368">
              <w:rPr>
                <w:rFonts w:ascii="Tahoma" w:hAnsi="Tahoma" w:cs="Tahoma"/>
              </w:rPr>
              <w:t>Coordinator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E24368" w:rsidRDefault="005D055E" w:rsidP="00006B8F">
            <w:pPr>
              <w:rPr>
                <w:rFonts w:ascii="Tahoma" w:hAnsi="Tahoma" w:cs="Tahoma"/>
              </w:rPr>
            </w:pPr>
            <w:r w:rsidRPr="00E24368">
              <w:rPr>
                <w:rFonts w:ascii="Tahoma" w:hAnsi="Tahoma" w:cs="Tahoma"/>
              </w:rPr>
              <w:t>N/A</w:t>
            </w:r>
          </w:p>
        </w:tc>
      </w:tr>
    </w:tbl>
    <w:p w:rsidR="00DC3CE8" w:rsidRPr="00C36B17" w:rsidRDefault="00DC3CE8">
      <w:pPr>
        <w:rPr>
          <w:rFonts w:ascii="Tahoma" w:hAnsi="Tahoma" w:cs="Tahoma"/>
        </w:rPr>
      </w:pPr>
    </w:p>
    <w:tbl>
      <w:tblPr>
        <w:tblStyle w:val="TableGrid"/>
        <w:tblW w:w="0" w:type="auto"/>
        <w:tblInd w:w="-459" w:type="dxa"/>
        <w:tblLook w:val="04A0" w:firstRow="1" w:lastRow="0" w:firstColumn="1" w:lastColumn="0" w:noHBand="0" w:noVBand="1"/>
      </w:tblPr>
      <w:tblGrid>
        <w:gridCol w:w="9475"/>
      </w:tblGrid>
      <w:tr w:rsidR="00045E5E" w:rsidRPr="00C36B17" w:rsidTr="00C96266">
        <w:tc>
          <w:tcPr>
            <w:tcW w:w="9475"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C1F56" w:rsidRPr="000C1F56" w:rsidTr="00332710">
        <w:trPr>
          <w:trHeight w:val="466"/>
        </w:trPr>
        <w:tc>
          <w:tcPr>
            <w:tcW w:w="9475" w:type="dxa"/>
          </w:tcPr>
          <w:p w:rsidR="00497694" w:rsidRPr="00E24368" w:rsidRDefault="00497694" w:rsidP="00497694">
            <w:pPr>
              <w:jc w:val="both"/>
              <w:rPr>
                <w:rFonts w:ascii="Arial" w:hAnsi="Arial" w:cs="Arial"/>
              </w:rPr>
            </w:pPr>
            <w:r w:rsidRPr="00E24368">
              <w:rPr>
                <w:rFonts w:ascii="Tahoma" w:hAnsi="Tahoma" w:cs="Tahoma"/>
              </w:rPr>
              <w:t>Criminal i</w:t>
            </w:r>
            <w:r w:rsidR="003751F5" w:rsidRPr="00E24368">
              <w:rPr>
                <w:rFonts w:ascii="Tahoma" w:hAnsi="Tahoma" w:cs="Tahoma"/>
              </w:rPr>
              <w:t>nvestigations in Staffordshire are</w:t>
            </w:r>
            <w:r w:rsidR="00730CF1" w:rsidRPr="00E24368">
              <w:rPr>
                <w:rFonts w:ascii="Tahoma" w:hAnsi="Tahoma" w:cs="Tahoma"/>
              </w:rPr>
              <w:t xml:space="preserve"> a key strand in the delivery of our Policing Plan.  We aim to focus on what matters to the people of Staffordshire through modern policing, early intervention, supporting victims and witnesses, managing offenders and</w:t>
            </w:r>
            <w:r w:rsidRPr="00E24368">
              <w:rPr>
                <w:rFonts w:ascii="Tahoma" w:hAnsi="Tahoma" w:cs="Tahoma"/>
              </w:rPr>
              <w:t xml:space="preserve"> providing</w:t>
            </w:r>
            <w:r w:rsidR="00730CF1" w:rsidRPr="00E24368">
              <w:rPr>
                <w:rFonts w:ascii="Tahoma" w:hAnsi="Tahoma" w:cs="Tahoma"/>
              </w:rPr>
              <w:t xml:space="preserve"> </w:t>
            </w:r>
            <w:r w:rsidR="00FA71B8" w:rsidRPr="00E24368">
              <w:rPr>
                <w:rFonts w:ascii="Arial" w:hAnsi="Arial" w:cs="Arial"/>
              </w:rPr>
              <w:t xml:space="preserve">public confidence. </w:t>
            </w:r>
          </w:p>
          <w:p w:rsidR="00332710" w:rsidRPr="00E24368" w:rsidRDefault="00332710" w:rsidP="00497694">
            <w:pPr>
              <w:jc w:val="both"/>
              <w:rPr>
                <w:rFonts w:ascii="Tahoma" w:hAnsi="Tahoma" w:cs="Tahoma"/>
              </w:rPr>
            </w:pPr>
          </w:p>
          <w:p w:rsidR="00332710" w:rsidRPr="00E24368" w:rsidRDefault="00332710" w:rsidP="00332710">
            <w:pPr>
              <w:jc w:val="both"/>
              <w:rPr>
                <w:rFonts w:ascii="Tahoma" w:hAnsi="Tahoma" w:cs="Tahoma"/>
              </w:rPr>
            </w:pPr>
            <w:r w:rsidRPr="00E24368">
              <w:rPr>
                <w:rFonts w:ascii="Tahoma" w:hAnsi="Tahoma" w:cs="Tahoma"/>
              </w:rPr>
              <w:t>Forensic science is used to support the investigation of crime. It can be used to provide evidence to support or refute an allegation, a version of events, and a person’s involvement in an offence. The Forensics Department is committed to providing quality, objective, timely and effective forensic services to inform investigations, identify offenders, safeguard victims and witnesses, and streamline justice through good and early case management. This is achieved by:</w:t>
            </w:r>
          </w:p>
          <w:p w:rsidR="00332710" w:rsidRPr="00E24368" w:rsidRDefault="00332710" w:rsidP="00332710">
            <w:pPr>
              <w:pStyle w:val="ListParagraph"/>
              <w:numPr>
                <w:ilvl w:val="0"/>
                <w:numId w:val="48"/>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Designing and delivering effective forensic strategies for each and every case that we are involved in</w:t>
            </w:r>
          </w:p>
          <w:p w:rsidR="00332710" w:rsidRPr="00E24368" w:rsidRDefault="00332710" w:rsidP="00332710">
            <w:pPr>
              <w:pStyle w:val="ListParagraph"/>
              <w:numPr>
                <w:ilvl w:val="0"/>
                <w:numId w:val="48"/>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Delivering all forensic examinations using recognised, validated and robust techniques</w:t>
            </w:r>
          </w:p>
          <w:p w:rsidR="00332710" w:rsidRPr="00E24368" w:rsidRDefault="00332710" w:rsidP="00332710">
            <w:pPr>
              <w:pStyle w:val="ListParagraph"/>
              <w:numPr>
                <w:ilvl w:val="0"/>
                <w:numId w:val="48"/>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Maintaining qualifications and competence to deliver techniques</w:t>
            </w:r>
          </w:p>
          <w:p w:rsidR="00332710" w:rsidRPr="00E24368" w:rsidRDefault="00332710" w:rsidP="00332710">
            <w:pPr>
              <w:pStyle w:val="ListParagraph"/>
              <w:numPr>
                <w:ilvl w:val="0"/>
                <w:numId w:val="48"/>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Maintaining and following documented procedures that reflect best and validated practice</w:t>
            </w:r>
          </w:p>
          <w:p w:rsidR="00332710" w:rsidRPr="00E24368" w:rsidRDefault="00332710" w:rsidP="00332710">
            <w:pPr>
              <w:pStyle w:val="ListParagraph"/>
              <w:numPr>
                <w:ilvl w:val="0"/>
                <w:numId w:val="48"/>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Being committed to and complying with the ISO/IEC 17025, 17020 and the Forensic Science Regulators Codes of Practice and Conduct</w:t>
            </w:r>
          </w:p>
          <w:p w:rsidR="00497694" w:rsidRPr="00E24368" w:rsidRDefault="00497694" w:rsidP="00497694">
            <w:pPr>
              <w:jc w:val="both"/>
              <w:rPr>
                <w:rFonts w:ascii="Arial" w:hAnsi="Arial" w:cs="Arial"/>
              </w:rPr>
            </w:pPr>
          </w:p>
          <w:p w:rsidR="00025118" w:rsidRPr="00E24368" w:rsidRDefault="00F138AE" w:rsidP="005D055E">
            <w:pPr>
              <w:jc w:val="both"/>
              <w:rPr>
                <w:rFonts w:ascii="Tahoma" w:hAnsi="Tahoma" w:cs="Tahoma"/>
              </w:rPr>
            </w:pPr>
            <w:r w:rsidRPr="00E24368">
              <w:rPr>
                <w:rFonts w:ascii="Arial" w:hAnsi="Arial" w:cs="Arial"/>
              </w:rPr>
              <w:t>The role of the</w:t>
            </w:r>
            <w:r w:rsidR="00FA71B8" w:rsidRPr="00E24368">
              <w:rPr>
                <w:rFonts w:ascii="Arial" w:hAnsi="Arial" w:cs="Arial"/>
              </w:rPr>
              <w:t xml:space="preserve"> Drugs </w:t>
            </w:r>
            <w:r w:rsidR="00CE5DC2">
              <w:rPr>
                <w:rFonts w:ascii="Arial" w:hAnsi="Arial" w:cs="Arial"/>
              </w:rPr>
              <w:t>Liaison Officer</w:t>
            </w:r>
            <w:r w:rsidR="00FA71B8" w:rsidRPr="00E24368">
              <w:rPr>
                <w:rFonts w:ascii="Arial" w:hAnsi="Arial" w:cs="Arial"/>
              </w:rPr>
              <w:t xml:space="preserve"> is crucial</w:t>
            </w:r>
            <w:r w:rsidR="00332710" w:rsidRPr="00E24368">
              <w:rPr>
                <w:rFonts w:ascii="Arial" w:hAnsi="Arial" w:cs="Arial"/>
              </w:rPr>
              <w:t>,</w:t>
            </w:r>
            <w:r w:rsidR="00FA71B8" w:rsidRPr="00E24368">
              <w:rPr>
                <w:rFonts w:ascii="Arial" w:hAnsi="Arial" w:cs="Arial"/>
              </w:rPr>
              <w:t xml:space="preserve"> to ensure that </w:t>
            </w:r>
            <w:r w:rsidR="00332710" w:rsidRPr="00E24368">
              <w:rPr>
                <w:rFonts w:ascii="Arial" w:hAnsi="Arial" w:cs="Arial"/>
              </w:rPr>
              <w:t>the Force</w:t>
            </w:r>
            <w:r w:rsidR="00FA71B8" w:rsidRPr="00E24368">
              <w:rPr>
                <w:rFonts w:ascii="Arial" w:hAnsi="Arial" w:cs="Arial"/>
              </w:rPr>
              <w:t xml:space="preserve"> deliver</w:t>
            </w:r>
            <w:r w:rsidR="00332710" w:rsidRPr="00E24368">
              <w:rPr>
                <w:rFonts w:ascii="Arial" w:hAnsi="Arial" w:cs="Arial"/>
              </w:rPr>
              <w:t>s</w:t>
            </w:r>
            <w:r w:rsidR="00FA71B8" w:rsidRPr="00E24368">
              <w:rPr>
                <w:rFonts w:ascii="Arial" w:hAnsi="Arial" w:cs="Arial"/>
              </w:rPr>
              <w:t xml:space="preserve"> a quality of service to the public of Staffordshire in an effective and efficient manner.</w:t>
            </w:r>
            <w:r w:rsidR="00497694" w:rsidRPr="00E24368">
              <w:rPr>
                <w:rFonts w:ascii="Arial" w:hAnsi="Arial" w:cs="Arial"/>
              </w:rPr>
              <w:t xml:space="preserve"> </w:t>
            </w:r>
            <w:r w:rsidR="005D055E" w:rsidRPr="00E24368">
              <w:rPr>
                <w:rFonts w:ascii="Tahoma" w:hAnsi="Tahoma" w:cs="Tahoma"/>
              </w:rPr>
              <w:t xml:space="preserve">This </w:t>
            </w:r>
            <w:r w:rsidR="00B34838" w:rsidRPr="00E24368">
              <w:rPr>
                <w:rFonts w:ascii="Tahoma" w:hAnsi="Tahoma" w:cs="Tahoma"/>
              </w:rPr>
              <w:t>is a dedicated and specialist role</w:t>
            </w:r>
            <w:r w:rsidR="00A03A96" w:rsidRPr="00E24368">
              <w:rPr>
                <w:rFonts w:ascii="Tahoma" w:hAnsi="Tahoma" w:cs="Tahoma"/>
              </w:rPr>
              <w:t xml:space="preserve">, located within </w:t>
            </w:r>
            <w:r w:rsidR="0058167F" w:rsidRPr="00E24368">
              <w:rPr>
                <w:rFonts w:ascii="Tahoma" w:hAnsi="Tahoma" w:cs="Tahoma"/>
              </w:rPr>
              <w:t>Forensic Services</w:t>
            </w:r>
            <w:r w:rsidR="00A03A96" w:rsidRPr="00E24368">
              <w:rPr>
                <w:rFonts w:ascii="Tahoma" w:hAnsi="Tahoma" w:cs="Tahoma"/>
              </w:rPr>
              <w:t xml:space="preserve"> and will be</w:t>
            </w:r>
            <w:r w:rsidR="006902EE" w:rsidRPr="00E24368">
              <w:rPr>
                <w:rFonts w:ascii="Tahoma" w:hAnsi="Tahoma" w:cs="Tahoma"/>
              </w:rPr>
              <w:t xml:space="preserve"> work</w:t>
            </w:r>
            <w:r w:rsidR="004460DA" w:rsidRPr="00E24368">
              <w:rPr>
                <w:rFonts w:ascii="Tahoma" w:hAnsi="Tahoma" w:cs="Tahoma"/>
              </w:rPr>
              <w:t>ing</w:t>
            </w:r>
            <w:r w:rsidR="006902EE" w:rsidRPr="00E24368">
              <w:rPr>
                <w:rFonts w:ascii="Tahoma" w:hAnsi="Tahoma" w:cs="Tahoma"/>
              </w:rPr>
              <w:t xml:space="preserve"> closely with members of staff from the </w:t>
            </w:r>
            <w:r w:rsidR="00497694" w:rsidRPr="00E24368">
              <w:rPr>
                <w:rFonts w:ascii="Tahoma" w:hAnsi="Tahoma" w:cs="Tahoma"/>
              </w:rPr>
              <w:t xml:space="preserve">Provider service Network </w:t>
            </w:r>
            <w:r w:rsidR="00B34838" w:rsidRPr="00E24368">
              <w:rPr>
                <w:rFonts w:ascii="Tahoma" w:hAnsi="Tahoma" w:cs="Tahoma"/>
              </w:rPr>
              <w:t xml:space="preserve">and </w:t>
            </w:r>
            <w:r w:rsidR="00497694" w:rsidRPr="00E24368">
              <w:rPr>
                <w:rFonts w:ascii="Tahoma" w:hAnsi="Tahoma" w:cs="Tahoma"/>
              </w:rPr>
              <w:t>the Knowledge</w:t>
            </w:r>
            <w:r w:rsidR="00B34838" w:rsidRPr="00E24368">
              <w:rPr>
                <w:rFonts w:ascii="Tahoma" w:hAnsi="Tahoma" w:cs="Tahoma"/>
              </w:rPr>
              <w:t xml:space="preserve"> Hubs</w:t>
            </w:r>
            <w:r w:rsidR="00332710" w:rsidRPr="00E24368">
              <w:rPr>
                <w:rFonts w:ascii="Tahoma" w:hAnsi="Tahoma" w:cs="Tahoma"/>
              </w:rPr>
              <w:t>, to provide</w:t>
            </w:r>
            <w:r w:rsidR="00B34838" w:rsidRPr="00E24368">
              <w:rPr>
                <w:rFonts w:ascii="Tahoma" w:hAnsi="Tahoma" w:cs="Tahoma"/>
              </w:rPr>
              <w:t xml:space="preserve"> a service to investigations throughout the Force.</w:t>
            </w:r>
          </w:p>
          <w:p w:rsidR="00497694" w:rsidRPr="00E24368" w:rsidRDefault="00497694" w:rsidP="005D055E">
            <w:pPr>
              <w:jc w:val="both"/>
              <w:rPr>
                <w:rFonts w:ascii="Tahoma" w:hAnsi="Tahoma" w:cs="Tahoma"/>
              </w:rPr>
            </w:pPr>
          </w:p>
          <w:p w:rsidR="00332710" w:rsidRPr="00E24368" w:rsidRDefault="007A0191" w:rsidP="00FA71B8">
            <w:pPr>
              <w:jc w:val="both"/>
              <w:rPr>
                <w:rFonts w:ascii="Tahoma" w:hAnsi="Tahoma" w:cs="Tahoma"/>
              </w:rPr>
            </w:pPr>
            <w:r w:rsidRPr="00E24368">
              <w:rPr>
                <w:rFonts w:ascii="Tahoma" w:hAnsi="Tahoma" w:cs="Tahoma"/>
              </w:rPr>
              <w:t xml:space="preserve">The </w:t>
            </w:r>
            <w:r w:rsidR="00332710" w:rsidRPr="00E24368">
              <w:rPr>
                <w:rFonts w:ascii="Tahoma" w:hAnsi="Tahoma" w:cs="Tahoma"/>
              </w:rPr>
              <w:t xml:space="preserve">purpose of this role is for the </w:t>
            </w:r>
            <w:r w:rsidRPr="00E24368">
              <w:rPr>
                <w:rFonts w:ascii="Tahoma" w:hAnsi="Tahoma" w:cs="Tahoma"/>
              </w:rPr>
              <w:t xml:space="preserve">post holder </w:t>
            </w:r>
            <w:r w:rsidR="00332710" w:rsidRPr="00E24368">
              <w:rPr>
                <w:rFonts w:ascii="Tahoma" w:hAnsi="Tahoma" w:cs="Tahoma"/>
              </w:rPr>
              <w:t>to</w:t>
            </w:r>
            <w:r w:rsidRPr="00E24368">
              <w:rPr>
                <w:rFonts w:ascii="Tahoma" w:hAnsi="Tahoma" w:cs="Tahoma"/>
              </w:rPr>
              <w:t xml:space="preserve"> </w:t>
            </w:r>
            <w:r w:rsidR="006902EE" w:rsidRPr="00E24368">
              <w:rPr>
                <w:rFonts w:ascii="Tahoma" w:hAnsi="Tahoma" w:cs="Tahoma"/>
              </w:rPr>
              <w:t>be responsible for</w:t>
            </w:r>
            <w:r w:rsidR="00332710" w:rsidRPr="00E24368">
              <w:rPr>
                <w:rFonts w:ascii="Tahoma" w:hAnsi="Tahoma" w:cs="Tahoma"/>
              </w:rPr>
              <w:t>:</w:t>
            </w:r>
          </w:p>
          <w:p w:rsidR="00332710" w:rsidRPr="00E24368" w:rsidRDefault="00332710" w:rsidP="00332710">
            <w:pPr>
              <w:pStyle w:val="ListParagraph"/>
              <w:numPr>
                <w:ilvl w:val="0"/>
                <w:numId w:val="48"/>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T</w:t>
            </w:r>
            <w:r w:rsidR="006902EE" w:rsidRPr="00E24368">
              <w:rPr>
                <w:rFonts w:ascii="Tahoma" w:eastAsiaTheme="minorHAnsi" w:hAnsi="Tahoma" w:cs="Tahoma"/>
                <w:sz w:val="22"/>
                <w:szCs w:val="22"/>
                <w:lang w:eastAsia="en-US"/>
              </w:rPr>
              <w:t>he co-ordination and provision of focused information and specialist ad</w:t>
            </w:r>
            <w:r w:rsidRPr="00E24368">
              <w:rPr>
                <w:rFonts w:ascii="Tahoma" w:eastAsiaTheme="minorHAnsi" w:hAnsi="Tahoma" w:cs="Tahoma"/>
                <w:sz w:val="22"/>
                <w:szCs w:val="22"/>
                <w:lang w:eastAsia="en-US"/>
              </w:rPr>
              <w:t>vice and support to colleagues</w:t>
            </w:r>
            <w:r w:rsidR="00CE5DC2">
              <w:rPr>
                <w:rFonts w:ascii="Tahoma" w:eastAsiaTheme="minorHAnsi" w:hAnsi="Tahoma" w:cs="Tahoma"/>
                <w:sz w:val="22"/>
                <w:szCs w:val="22"/>
                <w:lang w:eastAsia="en-US"/>
              </w:rPr>
              <w:t xml:space="preserve"> through the network of Drugs Expert Witnesses (DEWs)</w:t>
            </w:r>
          </w:p>
          <w:p w:rsidR="00332710" w:rsidRPr="00E24368" w:rsidRDefault="00332710" w:rsidP="00332710">
            <w:pPr>
              <w:pStyle w:val="ListParagraph"/>
              <w:numPr>
                <w:ilvl w:val="0"/>
                <w:numId w:val="48"/>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The</w:t>
            </w:r>
            <w:r w:rsidR="006902EE" w:rsidRPr="00E24368">
              <w:rPr>
                <w:rFonts w:ascii="Tahoma" w:eastAsiaTheme="minorHAnsi" w:hAnsi="Tahoma" w:cs="Tahoma"/>
                <w:sz w:val="22"/>
                <w:szCs w:val="22"/>
                <w:lang w:eastAsia="en-US"/>
              </w:rPr>
              <w:t xml:space="preserve"> collection, analysis and dissemination of i</w:t>
            </w:r>
            <w:r w:rsidRPr="00E24368">
              <w:rPr>
                <w:rFonts w:ascii="Tahoma" w:eastAsiaTheme="minorHAnsi" w:hAnsi="Tahoma" w:cs="Tahoma"/>
                <w:sz w:val="22"/>
                <w:szCs w:val="22"/>
                <w:lang w:eastAsia="en-US"/>
              </w:rPr>
              <w:t>nformation in relation to drugs</w:t>
            </w:r>
            <w:r w:rsidR="00B904CA" w:rsidRPr="00E24368">
              <w:rPr>
                <w:rFonts w:ascii="Tahoma" w:eastAsiaTheme="minorHAnsi" w:hAnsi="Tahoma" w:cs="Tahoma"/>
                <w:sz w:val="22"/>
                <w:szCs w:val="22"/>
                <w:lang w:eastAsia="en-US"/>
              </w:rPr>
              <w:t xml:space="preserve">  </w:t>
            </w:r>
          </w:p>
          <w:p w:rsidR="00332710" w:rsidRPr="00E24368" w:rsidRDefault="00332710" w:rsidP="00332710">
            <w:pPr>
              <w:pStyle w:val="ListParagraph"/>
              <w:numPr>
                <w:ilvl w:val="0"/>
                <w:numId w:val="48"/>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T</w:t>
            </w:r>
            <w:r w:rsidR="00B904CA" w:rsidRPr="00E24368">
              <w:rPr>
                <w:rFonts w:ascii="Tahoma" w:eastAsiaTheme="minorHAnsi" w:hAnsi="Tahoma" w:cs="Tahoma"/>
                <w:sz w:val="22"/>
                <w:szCs w:val="22"/>
                <w:lang w:eastAsia="en-US"/>
              </w:rPr>
              <w:t xml:space="preserve">he ongoing provision of drugs expert witness evidence in particular to Level 2 drugs investigations across the force and region. </w:t>
            </w:r>
          </w:p>
          <w:p w:rsidR="005D055E" w:rsidRPr="00E24368" w:rsidRDefault="00332710" w:rsidP="00332710">
            <w:pPr>
              <w:pStyle w:val="ListParagraph"/>
              <w:numPr>
                <w:ilvl w:val="0"/>
                <w:numId w:val="48"/>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 xml:space="preserve">Working on </w:t>
            </w:r>
            <w:r w:rsidR="00FA71B8" w:rsidRPr="00E24368">
              <w:rPr>
                <w:rFonts w:ascii="Tahoma" w:eastAsiaTheme="minorHAnsi" w:hAnsi="Tahoma" w:cs="Tahoma"/>
                <w:sz w:val="22"/>
                <w:szCs w:val="22"/>
                <w:lang w:eastAsia="en-US"/>
              </w:rPr>
              <w:t>Investigations relat</w:t>
            </w:r>
            <w:r w:rsidRPr="00E24368">
              <w:rPr>
                <w:rFonts w:ascii="Tahoma" w:eastAsiaTheme="minorHAnsi" w:hAnsi="Tahoma" w:cs="Tahoma"/>
                <w:sz w:val="22"/>
                <w:szCs w:val="22"/>
                <w:lang w:eastAsia="en-US"/>
              </w:rPr>
              <w:t xml:space="preserve">ing </w:t>
            </w:r>
            <w:r w:rsidR="00FA71B8" w:rsidRPr="00E24368">
              <w:rPr>
                <w:rFonts w:ascii="Tahoma" w:eastAsiaTheme="minorHAnsi" w:hAnsi="Tahoma" w:cs="Tahoma"/>
                <w:sz w:val="22"/>
                <w:szCs w:val="22"/>
                <w:lang w:eastAsia="en-US"/>
              </w:rPr>
              <w:t>to cross-border, regional, national and international drug trafficking undertaken by (but not exclusively) Crime Support, Regional Organised Crime Unit and National Crime Agency.</w:t>
            </w:r>
          </w:p>
          <w:p w:rsidR="00126B84" w:rsidRPr="00332710" w:rsidRDefault="00332710" w:rsidP="006902EE">
            <w:pPr>
              <w:pStyle w:val="ListParagraph"/>
              <w:numPr>
                <w:ilvl w:val="0"/>
                <w:numId w:val="48"/>
              </w:numPr>
              <w:jc w:val="both"/>
              <w:rPr>
                <w:rFonts w:ascii="Tahoma" w:eastAsiaTheme="minorHAnsi" w:hAnsi="Tahoma" w:cs="Tahoma"/>
                <w:color w:val="1F4E79" w:themeColor="accent1" w:themeShade="80"/>
                <w:sz w:val="22"/>
                <w:szCs w:val="22"/>
                <w:lang w:eastAsia="en-US"/>
              </w:rPr>
            </w:pPr>
            <w:r w:rsidRPr="00E24368">
              <w:rPr>
                <w:rFonts w:ascii="Tahoma" w:eastAsiaTheme="minorHAnsi" w:hAnsi="Tahoma" w:cs="Tahoma"/>
                <w:sz w:val="22"/>
                <w:szCs w:val="22"/>
                <w:lang w:eastAsia="en-US"/>
              </w:rPr>
              <w:t>R</w:t>
            </w:r>
            <w:r w:rsidR="00AA1DD9" w:rsidRPr="00E24368">
              <w:rPr>
                <w:rFonts w:ascii="Tahoma" w:eastAsiaTheme="minorHAnsi" w:hAnsi="Tahoma" w:cs="Tahoma"/>
                <w:sz w:val="22"/>
                <w:szCs w:val="22"/>
                <w:lang w:eastAsia="en-US"/>
              </w:rPr>
              <w:t>obustly present</w:t>
            </w:r>
            <w:r w:rsidRPr="00E24368">
              <w:rPr>
                <w:rFonts w:ascii="Tahoma" w:eastAsiaTheme="minorHAnsi" w:hAnsi="Tahoma" w:cs="Tahoma"/>
                <w:sz w:val="22"/>
                <w:szCs w:val="22"/>
                <w:lang w:eastAsia="en-US"/>
              </w:rPr>
              <w:t>ing</w:t>
            </w:r>
            <w:r w:rsidR="00AA1DD9" w:rsidRPr="00E24368">
              <w:rPr>
                <w:rFonts w:ascii="Tahoma" w:eastAsiaTheme="minorHAnsi" w:hAnsi="Tahoma" w:cs="Tahoma"/>
                <w:sz w:val="22"/>
                <w:szCs w:val="22"/>
                <w:lang w:eastAsia="en-US"/>
              </w:rPr>
              <w:t xml:space="preserve"> drugs expert witness evidence </w:t>
            </w:r>
            <w:r w:rsidR="00A53FA7" w:rsidRPr="00E24368">
              <w:rPr>
                <w:rFonts w:ascii="Tahoma" w:eastAsiaTheme="minorHAnsi" w:hAnsi="Tahoma" w:cs="Tahoma"/>
                <w:sz w:val="22"/>
                <w:szCs w:val="22"/>
                <w:lang w:eastAsia="en-US"/>
              </w:rPr>
              <w:t>in</w:t>
            </w:r>
            <w:r w:rsidR="00AA1DD9" w:rsidRPr="00E24368">
              <w:rPr>
                <w:rFonts w:ascii="Tahoma" w:eastAsiaTheme="minorHAnsi" w:hAnsi="Tahoma" w:cs="Tahoma"/>
                <w:sz w:val="22"/>
                <w:szCs w:val="22"/>
                <w:lang w:eastAsia="en-US"/>
              </w:rPr>
              <w:t xml:space="preserve"> court proceedings. </w:t>
            </w:r>
          </w:p>
        </w:tc>
      </w:tr>
    </w:tbl>
    <w:p w:rsidR="00126B84" w:rsidRPr="000C1F56" w:rsidRDefault="00126B84" w:rsidP="00CD6BB7">
      <w:pPr>
        <w:jc w:val="both"/>
        <w:rPr>
          <w:rFonts w:ascii="Arial" w:hAnsi="Arial" w:cs="Arial"/>
        </w:rPr>
      </w:pPr>
    </w:p>
    <w:p w:rsidR="00126B84" w:rsidRPr="00AD6D33" w:rsidRDefault="00126B84" w:rsidP="00CD6BB7">
      <w:pPr>
        <w:jc w:val="both"/>
        <w:rPr>
          <w:rFonts w:ascii="Arial" w:hAnsi="Arial" w:cs="Arial"/>
        </w:rPr>
      </w:pPr>
    </w:p>
    <w:p w:rsidR="00126B84" w:rsidRPr="00AD6D33" w:rsidRDefault="00126B84" w:rsidP="00CD6BB7">
      <w:pPr>
        <w:jc w:val="both"/>
        <w:rPr>
          <w:rFonts w:ascii="Arial" w:hAnsi="Arial" w:cs="Arial"/>
        </w:rPr>
      </w:pPr>
    </w:p>
    <w:tbl>
      <w:tblPr>
        <w:tblStyle w:val="TableGrid"/>
        <w:tblW w:w="0" w:type="auto"/>
        <w:tblInd w:w="-459" w:type="dxa"/>
        <w:tblLook w:val="04A0" w:firstRow="1" w:lastRow="0" w:firstColumn="1" w:lastColumn="0" w:noHBand="0" w:noVBand="1"/>
      </w:tblPr>
      <w:tblGrid>
        <w:gridCol w:w="9475"/>
      </w:tblGrid>
      <w:tr w:rsidR="00E038F4" w:rsidRPr="00006B8F" w:rsidTr="00035C4D">
        <w:trPr>
          <w:trHeight w:val="326"/>
        </w:trPr>
        <w:tc>
          <w:tcPr>
            <w:tcW w:w="9475" w:type="dxa"/>
            <w:shd w:val="clear" w:color="auto" w:fill="003671"/>
          </w:tcPr>
          <w:p w:rsidR="00E038F4" w:rsidRPr="00006B8F" w:rsidRDefault="00DC3CE8" w:rsidP="00E038F4">
            <w:pPr>
              <w:pStyle w:val="NormalWeb"/>
              <w:spacing w:before="0" w:beforeAutospacing="0" w:afterAutospacing="0"/>
              <w:rPr>
                <w:rFonts w:ascii="Arial" w:hAnsi="Arial" w:cs="Arial"/>
                <w:sz w:val="22"/>
                <w:szCs w:val="22"/>
              </w:rPr>
            </w:pPr>
            <w:r w:rsidRPr="00006B8F">
              <w:rPr>
                <w:rFonts w:ascii="Arial" w:eastAsia="Times New Roman" w:hAnsi="Arial" w:cs="Arial"/>
                <w:b/>
                <w:bCs/>
                <w:color w:val="FFFFFF" w:themeColor="background1"/>
                <w:spacing w:val="-2"/>
                <w:kern w:val="24"/>
                <w:sz w:val="22"/>
                <w:szCs w:val="22"/>
              </w:rPr>
              <w:t xml:space="preserve">Key Tasks and </w:t>
            </w:r>
            <w:r w:rsidR="000952B6" w:rsidRPr="00006B8F">
              <w:rPr>
                <w:rFonts w:ascii="Arial" w:eastAsia="Times New Roman" w:hAnsi="Arial" w:cs="Arial"/>
                <w:b/>
                <w:bCs/>
                <w:color w:val="FFFFFF" w:themeColor="background1"/>
                <w:spacing w:val="-2"/>
                <w:kern w:val="24"/>
                <w:sz w:val="22"/>
                <w:szCs w:val="22"/>
              </w:rPr>
              <w:t>Responsibilities:</w:t>
            </w:r>
          </w:p>
        </w:tc>
      </w:tr>
      <w:tr w:rsidR="00E038F4" w:rsidRPr="00506853" w:rsidTr="00035C4D">
        <w:trPr>
          <w:trHeight w:val="1600"/>
        </w:trPr>
        <w:tc>
          <w:tcPr>
            <w:tcW w:w="9475" w:type="dxa"/>
          </w:tcPr>
          <w:p w:rsidR="00A83555" w:rsidRPr="00E24368" w:rsidRDefault="005D055E" w:rsidP="005D055E">
            <w:pPr>
              <w:pStyle w:val="ListParagraph"/>
              <w:numPr>
                <w:ilvl w:val="0"/>
                <w:numId w:val="45"/>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 xml:space="preserve">Have a </w:t>
            </w:r>
            <w:r w:rsidR="00A83555" w:rsidRPr="00E24368">
              <w:rPr>
                <w:rFonts w:ascii="Tahoma" w:eastAsiaTheme="minorHAnsi" w:hAnsi="Tahoma" w:cs="Tahoma"/>
                <w:sz w:val="22"/>
                <w:szCs w:val="22"/>
                <w:lang w:eastAsia="en-US"/>
              </w:rPr>
              <w:t>thorough knowledge of the current illicit drugs market for controlled drugs and prescription drugs on a local to national level</w:t>
            </w:r>
          </w:p>
          <w:p w:rsidR="008C4210" w:rsidRPr="00E24368" w:rsidRDefault="008C4210" w:rsidP="008C4210">
            <w:pPr>
              <w:pStyle w:val="ListParagraph"/>
              <w:numPr>
                <w:ilvl w:val="0"/>
                <w:numId w:val="45"/>
              </w:numPr>
              <w:jc w:val="both"/>
              <w:rPr>
                <w:rFonts w:ascii="Tahoma" w:eastAsiaTheme="minorHAnsi" w:hAnsi="Tahoma" w:cs="Tahoma"/>
                <w:sz w:val="22"/>
                <w:szCs w:val="22"/>
                <w:lang w:eastAsia="en-US"/>
              </w:rPr>
            </w:pPr>
            <w:r w:rsidRPr="00E24368">
              <w:rPr>
                <w:rFonts w:ascii="Tahoma" w:eastAsiaTheme="minorHAnsi" w:hAnsi="Tahoma" w:cs="Tahoma"/>
              </w:rPr>
              <w:t>C</w:t>
            </w:r>
            <w:r w:rsidRPr="00E24368">
              <w:rPr>
                <w:rFonts w:ascii="Tahoma" w:eastAsiaTheme="minorHAnsi" w:hAnsi="Tahoma" w:cs="Tahoma"/>
                <w:sz w:val="22"/>
                <w:szCs w:val="22"/>
                <w:lang w:eastAsia="en-US"/>
              </w:rPr>
              <w:t>omplete written drugs expert evidence statements at both Level 1 and 2</w:t>
            </w:r>
            <w:r>
              <w:rPr>
                <w:rFonts w:ascii="Tahoma" w:eastAsiaTheme="minorHAnsi" w:hAnsi="Tahoma" w:cs="Tahoma"/>
                <w:sz w:val="22"/>
                <w:szCs w:val="22"/>
                <w:lang w:eastAsia="en-US"/>
              </w:rPr>
              <w:t>,</w:t>
            </w:r>
            <w:r w:rsidRPr="00E24368">
              <w:rPr>
                <w:rFonts w:ascii="Tahoma" w:eastAsiaTheme="minorHAnsi" w:hAnsi="Tahoma" w:cs="Tahoma"/>
                <w:sz w:val="22"/>
                <w:szCs w:val="22"/>
                <w:lang w:eastAsia="en-US"/>
              </w:rPr>
              <w:t xml:space="preserve"> attend court </w:t>
            </w:r>
            <w:r>
              <w:rPr>
                <w:rFonts w:ascii="Tahoma" w:eastAsiaTheme="minorHAnsi" w:hAnsi="Tahoma" w:cs="Tahoma"/>
                <w:sz w:val="22"/>
                <w:szCs w:val="22"/>
                <w:lang w:eastAsia="en-US"/>
              </w:rPr>
              <w:t xml:space="preserve">and present evidence </w:t>
            </w:r>
            <w:r w:rsidRPr="00E24368">
              <w:rPr>
                <w:rFonts w:ascii="Tahoma" w:eastAsiaTheme="minorHAnsi" w:hAnsi="Tahoma" w:cs="Tahoma"/>
                <w:sz w:val="22"/>
                <w:szCs w:val="22"/>
                <w:lang w:eastAsia="en-US"/>
              </w:rPr>
              <w:t>as required</w:t>
            </w:r>
          </w:p>
          <w:p w:rsidR="008C4210" w:rsidRPr="00E24368" w:rsidRDefault="008C4210" w:rsidP="008C4210">
            <w:pPr>
              <w:pStyle w:val="ListParagraph"/>
              <w:numPr>
                <w:ilvl w:val="0"/>
                <w:numId w:val="45"/>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Carry out peer reviews of colleagues Level 1 and 2 drug expert witness work</w:t>
            </w:r>
          </w:p>
          <w:p w:rsidR="008C4210" w:rsidRPr="00E24368" w:rsidRDefault="008C4210" w:rsidP="008C4210">
            <w:pPr>
              <w:pStyle w:val="ListParagraph"/>
              <w:numPr>
                <w:ilvl w:val="0"/>
                <w:numId w:val="45"/>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Evaluate statements prepared by Independent Drugs Expert Witnesses acting on behalf of the defence to be able to comment upon them and prepare Joint Statements with the defence relating to ‘Agreed Facts’ where directed by the Crown</w:t>
            </w:r>
          </w:p>
          <w:p w:rsidR="008C4210" w:rsidRPr="00E24368" w:rsidRDefault="008C4210" w:rsidP="008C4210">
            <w:pPr>
              <w:pStyle w:val="ListParagraph"/>
              <w:numPr>
                <w:ilvl w:val="0"/>
                <w:numId w:val="45"/>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Assist in the development of other Drugs Expert Witnesses within the force</w:t>
            </w:r>
          </w:p>
          <w:p w:rsidR="00A83555" w:rsidRPr="00E24368" w:rsidRDefault="005D055E" w:rsidP="005D055E">
            <w:pPr>
              <w:pStyle w:val="ListParagraph"/>
              <w:numPr>
                <w:ilvl w:val="0"/>
                <w:numId w:val="45"/>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 xml:space="preserve">Have a </w:t>
            </w:r>
            <w:r w:rsidR="00A83555" w:rsidRPr="00E24368">
              <w:rPr>
                <w:rFonts w:ascii="Tahoma" w:eastAsiaTheme="minorHAnsi" w:hAnsi="Tahoma" w:cs="Tahoma"/>
                <w:sz w:val="22"/>
                <w:szCs w:val="22"/>
                <w:lang w:eastAsia="en-US"/>
              </w:rPr>
              <w:t>thorough knowledge of Misuse of Drugs Act 1971,</w:t>
            </w:r>
            <w:r w:rsidR="008C4210">
              <w:rPr>
                <w:rFonts w:ascii="Tahoma" w:eastAsiaTheme="minorHAnsi" w:hAnsi="Tahoma" w:cs="Tahoma"/>
                <w:sz w:val="22"/>
                <w:szCs w:val="22"/>
                <w:lang w:eastAsia="en-US"/>
              </w:rPr>
              <w:t xml:space="preserve"> RIPA,</w:t>
            </w:r>
            <w:r w:rsidR="00A83555" w:rsidRPr="00E24368">
              <w:rPr>
                <w:rFonts w:ascii="Tahoma" w:eastAsiaTheme="minorHAnsi" w:hAnsi="Tahoma" w:cs="Tahoma"/>
                <w:sz w:val="22"/>
                <w:szCs w:val="22"/>
                <w:lang w:eastAsia="en-US"/>
              </w:rPr>
              <w:t xml:space="preserve"> Criminal Procedure Rules and Crown Prosecution Service</w:t>
            </w:r>
            <w:r w:rsidRPr="00E24368">
              <w:rPr>
                <w:rFonts w:ascii="Tahoma" w:eastAsiaTheme="minorHAnsi" w:hAnsi="Tahoma" w:cs="Tahoma"/>
                <w:sz w:val="22"/>
                <w:szCs w:val="22"/>
                <w:lang w:eastAsia="en-US"/>
              </w:rPr>
              <w:t>: ‘Guidance on expert Evidence’</w:t>
            </w:r>
          </w:p>
          <w:p w:rsidR="00A83555" w:rsidRPr="00E24368" w:rsidRDefault="005D055E" w:rsidP="005D055E">
            <w:pPr>
              <w:pStyle w:val="ListParagraph"/>
              <w:numPr>
                <w:ilvl w:val="0"/>
                <w:numId w:val="45"/>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 xml:space="preserve">Have a </w:t>
            </w:r>
            <w:r w:rsidR="00A83555" w:rsidRPr="00E24368">
              <w:rPr>
                <w:rFonts w:ascii="Tahoma" w:eastAsiaTheme="minorHAnsi" w:hAnsi="Tahoma" w:cs="Tahoma"/>
                <w:sz w:val="22"/>
                <w:szCs w:val="22"/>
                <w:lang w:eastAsia="en-US"/>
              </w:rPr>
              <w:t>full awareness of current ‘Case File Standards’ and the ability to evaluate and assimilate evidence from these in order to produce detailed expert witness statements</w:t>
            </w:r>
          </w:p>
          <w:p w:rsidR="00AE362D" w:rsidRPr="00E24368" w:rsidRDefault="00AE362D" w:rsidP="005D055E">
            <w:pPr>
              <w:pStyle w:val="ListParagraph"/>
              <w:numPr>
                <w:ilvl w:val="0"/>
                <w:numId w:val="45"/>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Work with the senior case workers to provide advice and guidance to all officers ensuring that best evidence is provided to CPS to ensure early charging decision on all cases</w:t>
            </w:r>
          </w:p>
          <w:p w:rsidR="00A83555" w:rsidRPr="00E24368" w:rsidRDefault="00A83555" w:rsidP="00B36AD1">
            <w:pPr>
              <w:pStyle w:val="ListParagraph"/>
              <w:numPr>
                <w:ilvl w:val="0"/>
                <w:numId w:val="45"/>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Off</w:t>
            </w:r>
            <w:r w:rsidR="00B36AD1" w:rsidRPr="00E24368">
              <w:rPr>
                <w:rFonts w:ascii="Tahoma" w:eastAsiaTheme="minorHAnsi" w:hAnsi="Tahoma" w:cs="Tahoma"/>
                <w:sz w:val="22"/>
                <w:szCs w:val="22"/>
                <w:lang w:eastAsia="en-US"/>
              </w:rPr>
              <w:t xml:space="preserve">er </w:t>
            </w:r>
            <w:r w:rsidRPr="00E24368">
              <w:rPr>
                <w:rFonts w:ascii="Tahoma" w:eastAsiaTheme="minorHAnsi" w:hAnsi="Tahoma" w:cs="Tahoma"/>
                <w:sz w:val="22"/>
                <w:szCs w:val="22"/>
                <w:lang w:eastAsia="en-US"/>
              </w:rPr>
              <w:t>guidance in drugs related investigations where requi</w:t>
            </w:r>
            <w:r w:rsidR="00B36AD1" w:rsidRPr="00E24368">
              <w:rPr>
                <w:rFonts w:ascii="Tahoma" w:eastAsiaTheme="minorHAnsi" w:hAnsi="Tahoma" w:cs="Tahoma"/>
                <w:sz w:val="22"/>
                <w:szCs w:val="22"/>
                <w:lang w:eastAsia="en-US"/>
              </w:rPr>
              <w:t>red to officers and supervisors</w:t>
            </w:r>
          </w:p>
          <w:p w:rsidR="00A83555" w:rsidRPr="00E24368" w:rsidRDefault="00A83555" w:rsidP="00B36AD1">
            <w:pPr>
              <w:pStyle w:val="ListParagraph"/>
              <w:numPr>
                <w:ilvl w:val="0"/>
                <w:numId w:val="45"/>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Assist/Maintain the Drugs Expert Witness Database of</w:t>
            </w:r>
            <w:r w:rsidR="00B36AD1" w:rsidRPr="00E24368">
              <w:rPr>
                <w:rFonts w:ascii="Tahoma" w:eastAsiaTheme="minorHAnsi" w:hAnsi="Tahoma" w:cs="Tahoma"/>
                <w:sz w:val="22"/>
                <w:szCs w:val="22"/>
                <w:lang w:eastAsia="en-US"/>
              </w:rPr>
              <w:t xml:space="preserve"> work with Staffordshire Police</w:t>
            </w:r>
          </w:p>
          <w:p w:rsidR="00302F80" w:rsidRPr="00E24368" w:rsidRDefault="00302F80" w:rsidP="005D055E">
            <w:pPr>
              <w:pStyle w:val="ListParagraph"/>
              <w:numPr>
                <w:ilvl w:val="0"/>
                <w:numId w:val="45"/>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 xml:space="preserve">Working </w:t>
            </w:r>
            <w:r w:rsidR="008C4210">
              <w:rPr>
                <w:rFonts w:ascii="Tahoma" w:eastAsiaTheme="minorHAnsi" w:hAnsi="Tahoma" w:cs="Tahoma"/>
                <w:sz w:val="22"/>
                <w:szCs w:val="22"/>
                <w:lang w:eastAsia="en-US"/>
              </w:rPr>
              <w:t xml:space="preserve">closely </w:t>
            </w:r>
            <w:r w:rsidRPr="00E24368">
              <w:rPr>
                <w:rFonts w:ascii="Tahoma" w:eastAsiaTheme="minorHAnsi" w:hAnsi="Tahoma" w:cs="Tahoma"/>
                <w:sz w:val="22"/>
                <w:szCs w:val="22"/>
                <w:lang w:eastAsia="en-US"/>
              </w:rPr>
              <w:t xml:space="preserve">with other officers and staff within law enforcement </w:t>
            </w:r>
            <w:r w:rsidR="008C4210">
              <w:rPr>
                <w:rFonts w:ascii="Tahoma" w:eastAsiaTheme="minorHAnsi" w:hAnsi="Tahoma" w:cs="Tahoma"/>
                <w:sz w:val="22"/>
                <w:szCs w:val="22"/>
                <w:lang w:eastAsia="en-US"/>
              </w:rPr>
              <w:t>and partner agencies</w:t>
            </w:r>
          </w:p>
          <w:p w:rsidR="008C5170" w:rsidRPr="00E24368" w:rsidRDefault="00B36AD1" w:rsidP="00B36AD1">
            <w:pPr>
              <w:pStyle w:val="ListParagraph"/>
              <w:numPr>
                <w:ilvl w:val="0"/>
                <w:numId w:val="45"/>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Assist</w:t>
            </w:r>
            <w:r w:rsidR="008C5170" w:rsidRPr="00E24368">
              <w:rPr>
                <w:rFonts w:ascii="Tahoma" w:eastAsiaTheme="minorHAnsi" w:hAnsi="Tahoma" w:cs="Tahoma"/>
                <w:sz w:val="22"/>
                <w:szCs w:val="22"/>
                <w:lang w:eastAsia="en-US"/>
              </w:rPr>
              <w:t xml:space="preserve"> in the in-force training of Police Officers and</w:t>
            </w:r>
            <w:r w:rsidRPr="00E24368">
              <w:rPr>
                <w:rFonts w:ascii="Tahoma" w:eastAsiaTheme="minorHAnsi" w:hAnsi="Tahoma" w:cs="Tahoma"/>
                <w:sz w:val="22"/>
                <w:szCs w:val="22"/>
                <w:lang w:eastAsia="en-US"/>
              </w:rPr>
              <w:t xml:space="preserve"> staff in drugs related matters</w:t>
            </w:r>
          </w:p>
          <w:p w:rsidR="00A83555" w:rsidRPr="00E24368" w:rsidRDefault="00B36AD1" w:rsidP="00B36AD1">
            <w:pPr>
              <w:pStyle w:val="ListParagraph"/>
              <w:numPr>
                <w:ilvl w:val="0"/>
                <w:numId w:val="45"/>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Conduct</w:t>
            </w:r>
            <w:r w:rsidR="008C5170" w:rsidRPr="00E24368">
              <w:rPr>
                <w:rFonts w:ascii="Tahoma" w:eastAsiaTheme="minorHAnsi" w:hAnsi="Tahoma" w:cs="Tahoma"/>
                <w:sz w:val="22"/>
                <w:szCs w:val="22"/>
                <w:lang w:eastAsia="en-US"/>
              </w:rPr>
              <w:t xml:space="preserve"> field tests on suspected controlled drugs in line with Home Office and College of Policing legislation and guidelines</w:t>
            </w:r>
          </w:p>
          <w:p w:rsidR="0085728E" w:rsidRPr="00F53689" w:rsidRDefault="008C5170" w:rsidP="008C5170">
            <w:pPr>
              <w:pStyle w:val="ListParagraph"/>
              <w:numPr>
                <w:ilvl w:val="0"/>
                <w:numId w:val="45"/>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 xml:space="preserve">Monitor and evaluate the quality of evidence </w:t>
            </w:r>
            <w:r w:rsidR="00007147" w:rsidRPr="00E24368">
              <w:rPr>
                <w:rFonts w:ascii="Tahoma" w:eastAsiaTheme="minorHAnsi" w:hAnsi="Tahoma" w:cs="Tahoma"/>
                <w:sz w:val="22"/>
                <w:szCs w:val="22"/>
                <w:lang w:eastAsia="en-US"/>
              </w:rPr>
              <w:t>provided for</w:t>
            </w:r>
            <w:r w:rsidRPr="00E24368">
              <w:rPr>
                <w:rFonts w:ascii="Tahoma" w:eastAsiaTheme="minorHAnsi" w:hAnsi="Tahoma" w:cs="Tahoma"/>
                <w:sz w:val="22"/>
                <w:szCs w:val="22"/>
                <w:lang w:eastAsia="en-US"/>
              </w:rPr>
              <w:t xml:space="preserve"> files</w:t>
            </w:r>
          </w:p>
        </w:tc>
      </w:tr>
    </w:tbl>
    <w:p w:rsidR="00DC3CE8" w:rsidRPr="00506853" w:rsidRDefault="00DC3CE8">
      <w:pPr>
        <w:rPr>
          <w:rFonts w:ascii="Arial" w:hAnsi="Arial" w:cs="Arial"/>
        </w:rPr>
      </w:pPr>
    </w:p>
    <w:tbl>
      <w:tblPr>
        <w:tblStyle w:val="TableGrid"/>
        <w:tblW w:w="0" w:type="auto"/>
        <w:tblInd w:w="-459" w:type="dxa"/>
        <w:tblLook w:val="04A0" w:firstRow="1" w:lastRow="0" w:firstColumn="1" w:lastColumn="0" w:noHBand="0" w:noVBand="1"/>
      </w:tblPr>
      <w:tblGrid>
        <w:gridCol w:w="2835"/>
        <w:gridCol w:w="662"/>
        <w:gridCol w:w="4630"/>
        <w:gridCol w:w="1348"/>
      </w:tblGrid>
      <w:tr w:rsidR="00B30A61" w:rsidRPr="00506853" w:rsidTr="00035C4D">
        <w:tc>
          <w:tcPr>
            <w:tcW w:w="9475" w:type="dxa"/>
            <w:gridSpan w:val="4"/>
            <w:shd w:val="clear" w:color="auto" w:fill="003671"/>
          </w:tcPr>
          <w:p w:rsidR="00B30A61" w:rsidRPr="00506853" w:rsidRDefault="00B30A61" w:rsidP="00E37929">
            <w:pPr>
              <w:tabs>
                <w:tab w:val="left" w:pos="3572"/>
              </w:tabs>
              <w:rPr>
                <w:rFonts w:ascii="Arial" w:eastAsia="Times New Roman" w:hAnsi="Arial" w:cs="Arial"/>
                <w:b/>
                <w:bCs/>
                <w:color w:val="FFFFFF" w:themeColor="background1"/>
                <w:spacing w:val="-2"/>
                <w:kern w:val="24"/>
                <w:lang w:eastAsia="en-GB"/>
              </w:rPr>
            </w:pPr>
            <w:r w:rsidRPr="00506853">
              <w:rPr>
                <w:rFonts w:ascii="Arial" w:eastAsia="Times New Roman" w:hAnsi="Arial" w:cs="Arial"/>
                <w:b/>
                <w:bCs/>
                <w:color w:val="FFFFFF" w:themeColor="background1"/>
                <w:spacing w:val="-2"/>
                <w:kern w:val="24"/>
                <w:lang w:eastAsia="en-GB"/>
              </w:rPr>
              <w:t xml:space="preserve">Behaviours </w:t>
            </w:r>
            <w:r w:rsidRPr="00506853">
              <w:rPr>
                <w:rFonts w:ascii="Arial" w:hAnsi="Arial" w:cs="Arial"/>
              </w:rPr>
              <w:tab/>
            </w:r>
          </w:p>
        </w:tc>
      </w:tr>
      <w:tr w:rsidR="00B30A61" w:rsidRPr="00506853" w:rsidTr="00035C4D">
        <w:tc>
          <w:tcPr>
            <w:tcW w:w="9475" w:type="dxa"/>
            <w:gridSpan w:val="4"/>
          </w:tcPr>
          <w:p w:rsidR="00B30A61" w:rsidRPr="00506853" w:rsidRDefault="00B30A61" w:rsidP="00E37929">
            <w:pPr>
              <w:rPr>
                <w:rFonts w:ascii="Arial" w:eastAsiaTheme="minorEastAsia" w:hAnsi="Arial" w:cs="Arial"/>
                <w:color w:val="003671"/>
                <w:lang w:eastAsia="en-GB"/>
              </w:rPr>
            </w:pPr>
            <w:r w:rsidRPr="00506853">
              <w:rPr>
                <w:rFonts w:ascii="Arial" w:eastAsiaTheme="minorEastAsia" w:hAnsi="Arial" w:cs="Arial"/>
                <w:color w:val="003671"/>
                <w:lang w:eastAsia="en-GB"/>
              </w:rPr>
              <w:t xml:space="preserve">The </w:t>
            </w:r>
            <w:r w:rsidR="003076B4" w:rsidRPr="00506853">
              <w:rPr>
                <w:rFonts w:ascii="Arial" w:eastAsiaTheme="minorEastAsia" w:hAnsi="Arial" w:cs="Arial"/>
                <w:color w:val="003671"/>
                <w:lang w:eastAsia="en-GB"/>
              </w:rPr>
              <w:t xml:space="preserve">Behavioural </w:t>
            </w:r>
            <w:r w:rsidRPr="00506853">
              <w:rPr>
                <w:rFonts w:ascii="Arial" w:eastAsiaTheme="minorEastAsia" w:hAnsi="Arial" w:cs="Arial"/>
                <w:color w:val="003671"/>
                <w:lang w:eastAsia="en-GB"/>
              </w:rPr>
              <w:t>Competency Framework (</w:t>
            </w:r>
            <w:r w:rsidR="003076B4" w:rsidRPr="00506853">
              <w:rPr>
                <w:rFonts w:ascii="Arial" w:eastAsiaTheme="minorEastAsia" w:hAnsi="Arial" w:cs="Arial"/>
                <w:color w:val="003671"/>
                <w:lang w:eastAsia="en-GB"/>
              </w:rPr>
              <w:t>BC</w:t>
            </w:r>
            <w:r w:rsidRPr="00506853">
              <w:rPr>
                <w:rFonts w:ascii="Arial" w:eastAsiaTheme="minorEastAsia" w:hAnsi="Arial" w:cs="Arial"/>
                <w:color w:val="003671"/>
                <w:lang w:eastAsia="en-GB"/>
              </w:rPr>
              <w:t>F) has six competencies that are clustered into three groups</w:t>
            </w:r>
            <w:r w:rsidR="003076B4" w:rsidRPr="00506853">
              <w:rPr>
                <w:rFonts w:ascii="Arial" w:eastAsiaTheme="minorEastAsia" w:hAnsi="Arial" w:cs="Arial"/>
                <w:color w:val="003671"/>
                <w:lang w:eastAsia="en-GB"/>
              </w:rPr>
              <w:t xml:space="preserve">. Under each competency are six </w:t>
            </w:r>
            <w:r w:rsidRPr="00506853">
              <w:rPr>
                <w:rFonts w:ascii="Arial" w:eastAsiaTheme="minorEastAsia" w:hAnsi="Arial" w:cs="Arial"/>
                <w:color w:val="003671"/>
                <w:lang w:eastAsia="en-GB"/>
              </w:rPr>
              <w:t>levels that show what behaviours will look like in practice.</w:t>
            </w:r>
          </w:p>
          <w:p w:rsidR="00B30A61" w:rsidRPr="00506853" w:rsidRDefault="00B30A61" w:rsidP="00E37929">
            <w:pPr>
              <w:rPr>
                <w:rFonts w:ascii="Arial" w:eastAsiaTheme="minorEastAsia" w:hAnsi="Arial" w:cs="Arial"/>
                <w:color w:val="003671"/>
                <w:lang w:eastAsia="en-GB"/>
              </w:rPr>
            </w:pPr>
          </w:p>
          <w:p w:rsidR="00B30A61" w:rsidRPr="00506853" w:rsidRDefault="003076B4" w:rsidP="00E37929">
            <w:pPr>
              <w:rPr>
                <w:rFonts w:ascii="Arial" w:eastAsiaTheme="minorEastAsia" w:hAnsi="Arial" w:cs="Arial"/>
                <w:color w:val="003671"/>
                <w:lang w:eastAsia="en-GB"/>
              </w:rPr>
            </w:pPr>
            <w:r w:rsidRPr="00506853">
              <w:rPr>
                <w:rFonts w:ascii="Arial" w:eastAsiaTheme="minorEastAsia" w:hAnsi="Arial" w:cs="Arial"/>
                <w:color w:val="003671"/>
                <w:lang w:eastAsia="en-GB"/>
              </w:rPr>
              <w:t>This role should be operating at the</w:t>
            </w:r>
            <w:r w:rsidR="00B30A61" w:rsidRPr="00506853">
              <w:rPr>
                <w:rFonts w:ascii="Arial" w:eastAsiaTheme="minorEastAsia" w:hAnsi="Arial" w:cs="Arial"/>
                <w:color w:val="003671"/>
                <w:lang w:eastAsia="en-GB"/>
              </w:rPr>
              <w:t xml:space="preserve"> following levels:</w:t>
            </w:r>
          </w:p>
        </w:tc>
      </w:tr>
      <w:tr w:rsidR="007271A5" w:rsidRPr="00C36B17" w:rsidTr="00035C4D">
        <w:tc>
          <w:tcPr>
            <w:tcW w:w="9475"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035C4D">
        <w:trPr>
          <w:trHeight w:val="275"/>
        </w:trPr>
        <w:tc>
          <w:tcPr>
            <w:tcW w:w="2864"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E24368"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B36AD1" w:rsidP="0089177D">
            <w:pPr>
              <w:rPr>
                <w:rFonts w:ascii="Tahoma" w:hAnsi="Tahoma" w:cs="Tahoma"/>
                <w:color w:val="003671"/>
              </w:rPr>
            </w:pPr>
            <w:r>
              <w:rPr>
                <w:rFonts w:ascii="Tahoma" w:hAnsi="Tahoma" w:cs="Tahoma"/>
                <w:color w:val="003671"/>
              </w:rPr>
              <w:t>2</w:t>
            </w:r>
          </w:p>
        </w:tc>
      </w:tr>
      <w:tr w:rsidR="00CB09CF" w:rsidRPr="00C36B17" w:rsidTr="00035C4D">
        <w:trPr>
          <w:trHeight w:val="275"/>
        </w:trPr>
        <w:tc>
          <w:tcPr>
            <w:tcW w:w="2864"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B36AD1" w:rsidP="002265B6">
            <w:pPr>
              <w:rPr>
                <w:rFonts w:ascii="Tahoma" w:hAnsi="Tahoma" w:cs="Tahoma"/>
                <w:color w:val="003671"/>
              </w:rPr>
            </w:pPr>
            <w:r>
              <w:rPr>
                <w:rFonts w:ascii="Tahoma" w:hAnsi="Tahoma" w:cs="Tahoma"/>
                <w:color w:val="003671"/>
              </w:rPr>
              <w:t>2</w:t>
            </w:r>
          </w:p>
        </w:tc>
      </w:tr>
      <w:tr w:rsidR="00CB09CF" w:rsidRPr="00C36B17" w:rsidTr="00035C4D">
        <w:trPr>
          <w:trHeight w:val="275"/>
        </w:trPr>
        <w:tc>
          <w:tcPr>
            <w:tcW w:w="2864"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E24368"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B36AD1" w:rsidP="002265B6">
            <w:pPr>
              <w:rPr>
                <w:rFonts w:ascii="Tahoma" w:hAnsi="Tahoma" w:cs="Tahoma"/>
                <w:color w:val="003671"/>
              </w:rPr>
            </w:pPr>
            <w:r>
              <w:rPr>
                <w:rFonts w:ascii="Tahoma" w:hAnsi="Tahoma" w:cs="Tahoma"/>
                <w:color w:val="003671"/>
              </w:rPr>
              <w:t>2</w:t>
            </w:r>
          </w:p>
        </w:tc>
      </w:tr>
      <w:tr w:rsidR="00CB09CF" w:rsidRPr="00C36B17" w:rsidTr="00035C4D">
        <w:trPr>
          <w:trHeight w:val="275"/>
        </w:trPr>
        <w:tc>
          <w:tcPr>
            <w:tcW w:w="2864"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B36AD1" w:rsidP="002265B6">
            <w:pPr>
              <w:rPr>
                <w:rFonts w:ascii="Tahoma" w:hAnsi="Tahoma" w:cs="Tahoma"/>
                <w:color w:val="003671"/>
              </w:rPr>
            </w:pPr>
            <w:r>
              <w:rPr>
                <w:rFonts w:ascii="Tahoma" w:hAnsi="Tahoma" w:cs="Tahoma"/>
                <w:color w:val="003671"/>
              </w:rPr>
              <w:t>2</w:t>
            </w:r>
          </w:p>
        </w:tc>
      </w:tr>
      <w:tr w:rsidR="007271A5" w:rsidRPr="00C36B17" w:rsidTr="00035C4D">
        <w:tc>
          <w:tcPr>
            <w:tcW w:w="9475"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035C4D">
        <w:trPr>
          <w:trHeight w:val="275"/>
        </w:trPr>
        <w:tc>
          <w:tcPr>
            <w:tcW w:w="2864"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E24368" w:rsidP="002265B6">
            <w:pPr>
              <w:rPr>
                <w:rFonts w:ascii="Tahoma" w:eastAsiaTheme="minorEastAsia" w:hAnsi="Tahoma" w:cs="Tahoma"/>
                <w:color w:val="003671"/>
                <w:lang w:eastAsia="en-GB"/>
              </w:rPr>
            </w:pPr>
            <w:r>
              <w:rPr>
                <w:rFonts w:ascii="Tahoma" w:eastAsiaTheme="minorEastAsia" w:hAnsi="Tahoma" w:cs="Tahoma"/>
                <w:color w:val="003671"/>
                <w:lang w:eastAsia="en-GB"/>
              </w:rPr>
              <w:t>2/1b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B36AD1" w:rsidP="002265B6">
            <w:pPr>
              <w:rPr>
                <w:rFonts w:ascii="Tahoma" w:hAnsi="Tahoma" w:cs="Tahoma"/>
                <w:color w:val="003671"/>
              </w:rPr>
            </w:pPr>
            <w:r>
              <w:rPr>
                <w:rFonts w:ascii="Tahoma" w:hAnsi="Tahoma" w:cs="Tahoma"/>
                <w:color w:val="003671"/>
              </w:rPr>
              <w:t>2</w:t>
            </w:r>
          </w:p>
        </w:tc>
      </w:tr>
      <w:tr w:rsidR="00CB09CF" w:rsidRPr="00C36B17" w:rsidTr="00035C4D">
        <w:trPr>
          <w:trHeight w:val="275"/>
        </w:trPr>
        <w:tc>
          <w:tcPr>
            <w:tcW w:w="2864"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2265B6" w:rsidP="002265B6">
            <w:pPr>
              <w:rPr>
                <w:rFonts w:ascii="Tahoma" w:hAnsi="Tahoma" w:cs="Tahoma"/>
                <w:color w:val="003671"/>
              </w:rPr>
            </w:pPr>
            <w:r>
              <w:rPr>
                <w:rFonts w:ascii="Tahoma" w:hAnsi="Tahoma" w:cs="Tahoma"/>
                <w:color w:val="003671"/>
              </w:rPr>
              <w:t>1b</w:t>
            </w:r>
          </w:p>
        </w:tc>
      </w:tr>
      <w:tr w:rsidR="00CB09CF" w:rsidRPr="00C36B17" w:rsidTr="00035C4D">
        <w:trPr>
          <w:trHeight w:val="275"/>
        </w:trPr>
        <w:tc>
          <w:tcPr>
            <w:tcW w:w="2864"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E24368" w:rsidP="002265B6">
            <w:pPr>
              <w:rPr>
                <w:rFonts w:ascii="Tahoma" w:eastAsiaTheme="minorEastAsia" w:hAnsi="Tahoma" w:cs="Tahoma"/>
                <w:color w:val="003671"/>
                <w:lang w:eastAsia="en-GB"/>
              </w:rPr>
            </w:pPr>
            <w:r>
              <w:rPr>
                <w:rFonts w:ascii="Tahoma" w:eastAsiaTheme="minorEastAsia" w:hAnsi="Tahoma" w:cs="Tahoma"/>
                <w:color w:val="003671"/>
                <w:lang w:eastAsia="en-GB"/>
              </w:rPr>
              <w:t>2/1b</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2265B6" w:rsidP="002265B6">
            <w:pPr>
              <w:rPr>
                <w:rFonts w:ascii="Tahoma" w:hAnsi="Tahoma" w:cs="Tahoma"/>
                <w:color w:val="003671"/>
              </w:rPr>
            </w:pPr>
            <w:r>
              <w:rPr>
                <w:rFonts w:ascii="Tahoma" w:hAnsi="Tahoma" w:cs="Tahoma"/>
                <w:color w:val="003671"/>
              </w:rPr>
              <w:t>1b</w:t>
            </w:r>
          </w:p>
        </w:tc>
      </w:tr>
      <w:tr w:rsidR="00CB09CF" w:rsidRPr="00C36B17" w:rsidTr="00035C4D">
        <w:trPr>
          <w:trHeight w:val="275"/>
        </w:trPr>
        <w:tc>
          <w:tcPr>
            <w:tcW w:w="2864"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B36AD1" w:rsidP="0089177D">
            <w:pPr>
              <w:rPr>
                <w:rFonts w:ascii="Tahoma" w:hAnsi="Tahoma" w:cs="Tahoma"/>
                <w:color w:val="003671"/>
              </w:rPr>
            </w:pPr>
            <w:r>
              <w:rPr>
                <w:rFonts w:ascii="Tahoma" w:hAnsi="Tahoma" w:cs="Tahoma"/>
                <w:color w:val="003671"/>
              </w:rPr>
              <w:t>2</w:t>
            </w:r>
          </w:p>
        </w:tc>
      </w:tr>
      <w:tr w:rsidR="007271A5" w:rsidRPr="00C36B17" w:rsidTr="00035C4D">
        <w:tc>
          <w:tcPr>
            <w:tcW w:w="9475"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035C4D">
        <w:trPr>
          <w:trHeight w:val="275"/>
        </w:trPr>
        <w:tc>
          <w:tcPr>
            <w:tcW w:w="2864"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E24368"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B36AD1" w:rsidP="002265B6">
            <w:pPr>
              <w:rPr>
                <w:rFonts w:ascii="Tahoma" w:hAnsi="Tahoma" w:cs="Tahoma"/>
                <w:color w:val="003671"/>
              </w:rPr>
            </w:pPr>
            <w:r>
              <w:rPr>
                <w:rFonts w:ascii="Tahoma" w:hAnsi="Tahoma" w:cs="Tahoma"/>
                <w:color w:val="003671"/>
              </w:rPr>
              <w:t>2</w:t>
            </w:r>
          </w:p>
        </w:tc>
      </w:tr>
      <w:tr w:rsidR="00CB09CF" w:rsidRPr="00C36B17" w:rsidTr="00035C4D">
        <w:trPr>
          <w:trHeight w:val="275"/>
        </w:trPr>
        <w:tc>
          <w:tcPr>
            <w:tcW w:w="2864"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B36AD1" w:rsidP="0089177D">
            <w:pPr>
              <w:rPr>
                <w:rFonts w:ascii="Tahoma" w:hAnsi="Tahoma" w:cs="Tahoma"/>
                <w:color w:val="003671"/>
              </w:rPr>
            </w:pPr>
            <w:r>
              <w:rPr>
                <w:rFonts w:ascii="Tahoma" w:hAnsi="Tahoma" w:cs="Tahoma"/>
                <w:color w:val="003671"/>
              </w:rPr>
              <w:t>2</w:t>
            </w:r>
          </w:p>
        </w:tc>
      </w:tr>
      <w:tr w:rsidR="00CB09CF" w:rsidRPr="00C36B17" w:rsidTr="00035C4D">
        <w:trPr>
          <w:trHeight w:val="273"/>
        </w:trPr>
        <w:tc>
          <w:tcPr>
            <w:tcW w:w="2864"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E24368" w:rsidP="00E37929">
            <w:pPr>
              <w:rPr>
                <w:rFonts w:ascii="Tahoma" w:eastAsiaTheme="minorEastAsia" w:hAnsi="Tahoma" w:cs="Tahoma"/>
                <w:color w:val="003671"/>
                <w:lang w:eastAsia="en-GB"/>
              </w:rPr>
            </w:pPr>
            <w:r>
              <w:rPr>
                <w:rFonts w:ascii="Tahoma" w:eastAsiaTheme="minorEastAsia" w:hAnsi="Tahoma" w:cs="Tahoma"/>
                <w:color w:val="003671"/>
                <w:lang w:eastAsia="en-GB"/>
              </w:rPr>
              <w:t>2</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B36AD1" w:rsidP="002265B6">
            <w:pPr>
              <w:rPr>
                <w:rFonts w:ascii="Tahoma" w:hAnsi="Tahoma" w:cs="Tahoma"/>
                <w:color w:val="003671"/>
              </w:rPr>
            </w:pPr>
            <w:r>
              <w:rPr>
                <w:rFonts w:ascii="Tahoma" w:hAnsi="Tahoma" w:cs="Tahoma"/>
                <w:color w:val="003671"/>
              </w:rPr>
              <w:t>2</w:t>
            </w:r>
          </w:p>
        </w:tc>
      </w:tr>
      <w:tr w:rsidR="00CB09CF" w:rsidRPr="00C36B17" w:rsidTr="00035C4D">
        <w:trPr>
          <w:trHeight w:val="263"/>
        </w:trPr>
        <w:tc>
          <w:tcPr>
            <w:tcW w:w="2864"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B36AD1" w:rsidP="002265B6">
            <w:pPr>
              <w:rPr>
                <w:rFonts w:ascii="Tahoma" w:hAnsi="Tahoma" w:cs="Tahoma"/>
                <w:color w:val="003671"/>
              </w:rPr>
            </w:pPr>
            <w:r>
              <w:rPr>
                <w:rFonts w:ascii="Tahoma" w:hAnsi="Tahoma" w:cs="Tahoma"/>
                <w:color w:val="003671"/>
              </w:rPr>
              <w:t>2</w:t>
            </w:r>
          </w:p>
        </w:tc>
      </w:tr>
    </w:tbl>
    <w:p w:rsidR="00B30A61" w:rsidRDefault="00B30A61">
      <w:pPr>
        <w:rPr>
          <w:rFonts w:ascii="Tahoma" w:hAnsi="Tahoma" w:cs="Tahoma"/>
        </w:rPr>
      </w:pPr>
    </w:p>
    <w:tbl>
      <w:tblPr>
        <w:tblStyle w:val="TableGrid"/>
        <w:tblW w:w="0" w:type="auto"/>
        <w:tblInd w:w="-431" w:type="dxa"/>
        <w:tblLook w:val="04A0" w:firstRow="1" w:lastRow="0" w:firstColumn="1" w:lastColumn="0" w:noHBand="0" w:noVBand="1"/>
      </w:tblPr>
      <w:tblGrid>
        <w:gridCol w:w="4939"/>
        <w:gridCol w:w="4508"/>
      </w:tblGrid>
      <w:tr w:rsidR="00AF108F" w:rsidRPr="00C36B17" w:rsidTr="00E24368">
        <w:tc>
          <w:tcPr>
            <w:tcW w:w="9447"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E24368">
        <w:tc>
          <w:tcPr>
            <w:tcW w:w="4939"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E24368">
        <w:trPr>
          <w:trHeight w:val="1227"/>
        </w:trPr>
        <w:tc>
          <w:tcPr>
            <w:tcW w:w="4939" w:type="dxa"/>
          </w:tcPr>
          <w:p w:rsidR="00AB44C5" w:rsidRDefault="00AB44C5" w:rsidP="00AB44C5">
            <w:pPr>
              <w:pStyle w:val="ListParagraph"/>
              <w:numPr>
                <w:ilvl w:val="0"/>
                <w:numId w:val="49"/>
              </w:numPr>
              <w:ind w:left="318" w:hanging="284"/>
              <w:jc w:val="both"/>
              <w:rPr>
                <w:rFonts w:ascii="Tahoma" w:hAnsi="Tahoma" w:cs="Tahoma"/>
                <w:sz w:val="22"/>
                <w:szCs w:val="22"/>
              </w:rPr>
            </w:pPr>
            <w:r w:rsidRPr="00E24368">
              <w:rPr>
                <w:rFonts w:ascii="Tahoma" w:hAnsi="Tahoma" w:cs="Tahoma"/>
                <w:sz w:val="22"/>
                <w:szCs w:val="22"/>
              </w:rPr>
              <w:t>Experience of building effective working relationships with a range of key stakeholders including partnership agencies evidencing an ability to succeed in negotiating and influencing others to achieve common goals.</w:t>
            </w:r>
          </w:p>
          <w:p w:rsidR="00AB44C5" w:rsidRPr="00AB44C5" w:rsidRDefault="00AB44C5" w:rsidP="00AB44C5">
            <w:pPr>
              <w:pStyle w:val="ListParagraph"/>
              <w:ind w:left="318"/>
              <w:jc w:val="both"/>
              <w:rPr>
                <w:rFonts w:ascii="Arial" w:eastAsia="Times New Roman" w:hAnsi="Arial" w:cs="Arial"/>
              </w:rPr>
            </w:pPr>
          </w:p>
          <w:p w:rsidR="0080546C" w:rsidRPr="00E24368" w:rsidRDefault="0080546C" w:rsidP="00E24368">
            <w:pPr>
              <w:pStyle w:val="ListParagraph"/>
              <w:numPr>
                <w:ilvl w:val="0"/>
                <w:numId w:val="49"/>
              </w:numPr>
              <w:ind w:left="318" w:hanging="284"/>
              <w:jc w:val="both"/>
              <w:rPr>
                <w:rFonts w:ascii="Tahoma" w:hAnsi="Tahoma" w:cs="Tahoma"/>
                <w:sz w:val="22"/>
                <w:szCs w:val="22"/>
              </w:rPr>
            </w:pPr>
            <w:r w:rsidRPr="00E24368">
              <w:rPr>
                <w:rFonts w:ascii="Tahoma" w:hAnsi="Tahoma" w:cs="Tahoma"/>
                <w:sz w:val="22"/>
                <w:szCs w:val="22"/>
              </w:rPr>
              <w:t xml:space="preserve">Experience of gathering and analysing information from a range of sources demonstrating excellent </w:t>
            </w:r>
            <w:proofErr w:type="gramStart"/>
            <w:r w:rsidRPr="00E24368">
              <w:rPr>
                <w:rFonts w:ascii="Tahoma" w:hAnsi="Tahoma" w:cs="Tahoma"/>
                <w:sz w:val="22"/>
                <w:szCs w:val="22"/>
              </w:rPr>
              <w:t>problem solving</w:t>
            </w:r>
            <w:proofErr w:type="gramEnd"/>
            <w:r w:rsidRPr="00E24368">
              <w:rPr>
                <w:rFonts w:ascii="Tahoma" w:hAnsi="Tahoma" w:cs="Tahoma"/>
                <w:sz w:val="22"/>
                <w:szCs w:val="22"/>
              </w:rPr>
              <w:t xml:space="preserve"> skills, in order to make effective decisions and support action.</w:t>
            </w:r>
          </w:p>
          <w:p w:rsidR="009E6AAF" w:rsidRPr="00E24368" w:rsidRDefault="009E6AAF" w:rsidP="00E24368">
            <w:pPr>
              <w:ind w:left="318" w:hanging="284"/>
              <w:jc w:val="both"/>
              <w:rPr>
                <w:rFonts w:ascii="Arial" w:eastAsia="Times New Roman" w:hAnsi="Arial" w:cs="Arial"/>
                <w:lang w:eastAsia="en-GB"/>
              </w:rPr>
            </w:pPr>
          </w:p>
          <w:p w:rsidR="009E6AAF" w:rsidRPr="00E24368" w:rsidRDefault="009E6AAF" w:rsidP="00E24368">
            <w:pPr>
              <w:pStyle w:val="ListParagraph"/>
              <w:numPr>
                <w:ilvl w:val="0"/>
                <w:numId w:val="49"/>
              </w:numPr>
              <w:ind w:left="318" w:hanging="284"/>
              <w:jc w:val="both"/>
              <w:rPr>
                <w:rFonts w:ascii="Tahoma" w:hAnsi="Tahoma" w:cs="Tahoma"/>
                <w:sz w:val="22"/>
                <w:szCs w:val="22"/>
              </w:rPr>
            </w:pPr>
            <w:r w:rsidRPr="00E24368">
              <w:rPr>
                <w:rFonts w:ascii="Tahoma" w:hAnsi="Tahoma" w:cs="Tahoma"/>
                <w:sz w:val="22"/>
                <w:szCs w:val="22"/>
              </w:rPr>
              <w:t>IT literate demonstrating experience of Windows based applications including Microsoft Office packages,</w:t>
            </w:r>
            <w:r w:rsidR="005D4E85" w:rsidRPr="00E24368">
              <w:rPr>
                <w:rFonts w:ascii="Tahoma" w:hAnsi="Tahoma" w:cs="Tahoma"/>
                <w:sz w:val="22"/>
                <w:szCs w:val="22"/>
              </w:rPr>
              <w:t xml:space="preserve"> specifically Excel,</w:t>
            </w:r>
            <w:r w:rsidRPr="00E24368">
              <w:rPr>
                <w:rFonts w:ascii="Tahoma" w:hAnsi="Tahoma" w:cs="Tahoma"/>
                <w:sz w:val="22"/>
                <w:szCs w:val="22"/>
              </w:rPr>
              <w:t xml:space="preserve"> with good keyboard skills evidencing the ability to learn and utilise new packages.</w:t>
            </w:r>
          </w:p>
          <w:p w:rsidR="009E6AAF" w:rsidRPr="00E24368" w:rsidRDefault="009E6AAF" w:rsidP="00E24368">
            <w:pPr>
              <w:ind w:left="318" w:right="120" w:hanging="284"/>
              <w:jc w:val="both"/>
              <w:rPr>
                <w:rFonts w:ascii="Arial" w:eastAsia="Times New Roman" w:hAnsi="Arial" w:cs="Arial"/>
                <w:lang w:eastAsia="en-GB"/>
              </w:rPr>
            </w:pPr>
          </w:p>
          <w:p w:rsidR="009E6AAF" w:rsidRPr="00E24368" w:rsidRDefault="009E6AAF" w:rsidP="00E24368">
            <w:pPr>
              <w:pStyle w:val="ListParagraph"/>
              <w:numPr>
                <w:ilvl w:val="0"/>
                <w:numId w:val="49"/>
              </w:numPr>
              <w:ind w:left="318" w:hanging="284"/>
              <w:jc w:val="both"/>
              <w:rPr>
                <w:rFonts w:ascii="Tahoma" w:hAnsi="Tahoma" w:cs="Tahoma"/>
                <w:sz w:val="22"/>
                <w:szCs w:val="22"/>
              </w:rPr>
            </w:pPr>
            <w:r w:rsidRPr="00E24368">
              <w:rPr>
                <w:rFonts w:ascii="Tahoma" w:hAnsi="Tahoma" w:cs="Tahoma"/>
                <w:sz w:val="22"/>
                <w:szCs w:val="22"/>
              </w:rPr>
              <w:t>Experience of working to multiple deadlines and delivering results through effective planning and organising of work demonstrated by the ability to prioritise own time and workload, working methodically, accurately and with minimal supervision.</w:t>
            </w:r>
          </w:p>
          <w:p w:rsidR="00376192" w:rsidRPr="00E24368" w:rsidRDefault="00376192" w:rsidP="00E24368">
            <w:pPr>
              <w:ind w:left="318" w:hanging="284"/>
              <w:jc w:val="both"/>
              <w:rPr>
                <w:rFonts w:ascii="Arial" w:eastAsia="Times New Roman" w:hAnsi="Arial" w:cs="Arial"/>
              </w:rPr>
            </w:pPr>
          </w:p>
          <w:p w:rsidR="00967AA5" w:rsidRPr="00E24368" w:rsidRDefault="00376192" w:rsidP="00E24368">
            <w:pPr>
              <w:pStyle w:val="ListParagraph"/>
              <w:numPr>
                <w:ilvl w:val="0"/>
                <w:numId w:val="49"/>
              </w:numPr>
              <w:ind w:left="318" w:hanging="284"/>
              <w:jc w:val="both"/>
              <w:rPr>
                <w:rFonts w:ascii="Tahoma" w:hAnsi="Tahoma" w:cs="Tahoma"/>
                <w:sz w:val="22"/>
                <w:szCs w:val="22"/>
              </w:rPr>
            </w:pPr>
            <w:r w:rsidRPr="00E24368">
              <w:rPr>
                <w:rFonts w:ascii="Tahoma" w:hAnsi="Tahoma" w:cs="Tahoma"/>
                <w:sz w:val="22"/>
                <w:szCs w:val="22"/>
              </w:rPr>
              <w:t>D</w:t>
            </w:r>
            <w:r w:rsidR="00967AA5" w:rsidRPr="00E24368">
              <w:rPr>
                <w:rFonts w:ascii="Tahoma" w:hAnsi="Tahoma" w:cs="Tahoma"/>
                <w:sz w:val="22"/>
                <w:szCs w:val="22"/>
              </w:rPr>
              <w:t>emonstrate the ability to work calmly and accurately under pressure, displaying attention to detail, thoroughness in approach and concentration for long periods of time.</w:t>
            </w:r>
          </w:p>
          <w:p w:rsidR="00967AA5" w:rsidRPr="00E24368" w:rsidRDefault="00967AA5" w:rsidP="00E24368">
            <w:pPr>
              <w:ind w:left="318" w:hanging="284"/>
              <w:jc w:val="both"/>
              <w:rPr>
                <w:rFonts w:ascii="Arial" w:eastAsia="Times New Roman" w:hAnsi="Arial" w:cs="Arial"/>
              </w:rPr>
            </w:pPr>
          </w:p>
          <w:p w:rsidR="002543BF" w:rsidRPr="00E24368" w:rsidRDefault="00967AA5" w:rsidP="00E24368">
            <w:pPr>
              <w:pStyle w:val="ListParagraph"/>
              <w:numPr>
                <w:ilvl w:val="0"/>
                <w:numId w:val="49"/>
              </w:numPr>
              <w:ind w:left="318" w:hanging="284"/>
              <w:jc w:val="both"/>
              <w:rPr>
                <w:rFonts w:ascii="Tahoma" w:hAnsi="Tahoma" w:cs="Tahoma"/>
                <w:color w:val="003671"/>
              </w:rPr>
            </w:pPr>
            <w:r w:rsidRPr="00E24368">
              <w:rPr>
                <w:rFonts w:ascii="Tahoma" w:hAnsi="Tahoma" w:cs="Tahoma"/>
                <w:sz w:val="22"/>
                <w:szCs w:val="22"/>
              </w:rPr>
              <w:t xml:space="preserve">Have excellent </w:t>
            </w:r>
            <w:r w:rsidR="007019E2" w:rsidRPr="004E4643">
              <w:rPr>
                <w:rFonts w:ascii="Tahoma" w:hAnsi="Tahoma" w:cs="Tahoma"/>
                <w:sz w:val="22"/>
                <w:szCs w:val="22"/>
              </w:rPr>
              <w:t xml:space="preserve">written and verbal </w:t>
            </w:r>
            <w:r w:rsidRPr="004E4643">
              <w:rPr>
                <w:rFonts w:ascii="Tahoma" w:hAnsi="Tahoma" w:cs="Tahoma"/>
                <w:sz w:val="22"/>
                <w:szCs w:val="22"/>
              </w:rPr>
              <w:t>communication skills demonstrating the ability to communicate</w:t>
            </w:r>
            <w:r w:rsidRPr="00E24368">
              <w:rPr>
                <w:rFonts w:ascii="Tahoma" w:hAnsi="Tahoma" w:cs="Tahoma"/>
                <w:sz w:val="22"/>
                <w:szCs w:val="22"/>
              </w:rPr>
              <w:t xml:space="preserve"> clearly and concisely with a diverse range of people ensuring their needs are identified and met within resources constraints and in writing presenting information which is clear, logical and focused.</w:t>
            </w:r>
            <w:r w:rsidRPr="00E24368">
              <w:rPr>
                <w:rFonts w:ascii="Tahoma" w:hAnsi="Tahoma" w:cs="Tahoma"/>
              </w:rPr>
              <w:t xml:space="preserve"> </w:t>
            </w:r>
          </w:p>
        </w:tc>
        <w:tc>
          <w:tcPr>
            <w:tcW w:w="4508" w:type="dxa"/>
          </w:tcPr>
          <w:p w:rsidR="00AB44C5" w:rsidRDefault="00AB44C5" w:rsidP="00AB44C5">
            <w:pPr>
              <w:pStyle w:val="ListParagraph"/>
              <w:numPr>
                <w:ilvl w:val="0"/>
                <w:numId w:val="49"/>
              </w:numPr>
              <w:ind w:left="318" w:hanging="284"/>
              <w:jc w:val="both"/>
              <w:rPr>
                <w:rFonts w:ascii="Tahoma" w:hAnsi="Tahoma" w:cs="Tahoma"/>
                <w:sz w:val="22"/>
                <w:szCs w:val="22"/>
              </w:rPr>
            </w:pPr>
            <w:r>
              <w:rPr>
                <w:rFonts w:ascii="Tahoma" w:hAnsi="Tahoma" w:cs="Tahoma"/>
                <w:sz w:val="22"/>
                <w:szCs w:val="22"/>
              </w:rPr>
              <w:t>H</w:t>
            </w:r>
            <w:r w:rsidRPr="00E24368">
              <w:rPr>
                <w:rFonts w:ascii="Tahoma" w:hAnsi="Tahoma" w:cs="Tahoma"/>
                <w:sz w:val="22"/>
                <w:szCs w:val="22"/>
              </w:rPr>
              <w:t>ave completed or able to attend a nationally accredited ‘Police D</w:t>
            </w:r>
            <w:r>
              <w:rPr>
                <w:rFonts w:ascii="Tahoma" w:hAnsi="Tahoma" w:cs="Tahoma"/>
                <w:sz w:val="22"/>
                <w:szCs w:val="22"/>
              </w:rPr>
              <w:t xml:space="preserve">rugs Expert Witness course’ </w:t>
            </w:r>
          </w:p>
          <w:p w:rsidR="00AB44C5" w:rsidRPr="00AB44C5" w:rsidRDefault="00AB44C5" w:rsidP="00AB44C5">
            <w:pPr>
              <w:pStyle w:val="ListParagraph"/>
              <w:rPr>
                <w:rFonts w:ascii="Tahoma" w:hAnsi="Tahoma" w:cs="Tahoma"/>
                <w:sz w:val="22"/>
                <w:szCs w:val="22"/>
              </w:rPr>
            </w:pPr>
          </w:p>
          <w:p w:rsidR="00AB44C5" w:rsidRDefault="00AB44C5" w:rsidP="00AB44C5">
            <w:pPr>
              <w:pStyle w:val="ListParagraph"/>
              <w:numPr>
                <w:ilvl w:val="0"/>
                <w:numId w:val="49"/>
              </w:numPr>
              <w:ind w:left="318" w:hanging="284"/>
              <w:jc w:val="both"/>
              <w:rPr>
                <w:rFonts w:ascii="Tahoma" w:hAnsi="Tahoma" w:cs="Tahoma"/>
                <w:sz w:val="22"/>
                <w:szCs w:val="22"/>
              </w:rPr>
            </w:pPr>
            <w:r>
              <w:rPr>
                <w:rFonts w:ascii="Tahoma" w:hAnsi="Tahoma" w:cs="Tahoma"/>
                <w:sz w:val="22"/>
                <w:szCs w:val="22"/>
              </w:rPr>
              <w:t>M</w:t>
            </w:r>
            <w:r w:rsidRPr="00E24368">
              <w:rPr>
                <w:rFonts w:ascii="Tahoma" w:hAnsi="Tahoma" w:cs="Tahoma"/>
                <w:sz w:val="22"/>
                <w:szCs w:val="22"/>
              </w:rPr>
              <w:t>ember</w:t>
            </w:r>
            <w:r>
              <w:rPr>
                <w:rFonts w:ascii="Tahoma" w:hAnsi="Tahoma" w:cs="Tahoma"/>
                <w:sz w:val="22"/>
                <w:szCs w:val="22"/>
              </w:rPr>
              <w:t>ship</w:t>
            </w:r>
            <w:r w:rsidRPr="00E24368">
              <w:rPr>
                <w:rFonts w:ascii="Tahoma" w:hAnsi="Tahoma" w:cs="Tahoma"/>
                <w:sz w:val="22"/>
                <w:szCs w:val="22"/>
              </w:rPr>
              <w:t xml:space="preserve"> of DEWVA (Drugs Expert Wit</w:t>
            </w:r>
            <w:r>
              <w:rPr>
                <w:rFonts w:ascii="Tahoma" w:hAnsi="Tahoma" w:cs="Tahoma"/>
                <w:sz w:val="22"/>
                <w:szCs w:val="22"/>
              </w:rPr>
              <w:t>ness and Valuation Association)</w:t>
            </w:r>
          </w:p>
          <w:p w:rsidR="00AB44C5" w:rsidRPr="00AB44C5" w:rsidRDefault="00AB44C5" w:rsidP="00AB44C5">
            <w:pPr>
              <w:pStyle w:val="ListParagraph"/>
              <w:rPr>
                <w:rFonts w:ascii="Tahoma" w:hAnsi="Tahoma" w:cs="Tahoma"/>
                <w:sz w:val="22"/>
                <w:szCs w:val="22"/>
              </w:rPr>
            </w:pPr>
          </w:p>
          <w:p w:rsidR="00AB44C5" w:rsidRDefault="00AB44C5" w:rsidP="00AB44C5">
            <w:pPr>
              <w:pStyle w:val="ListParagraph"/>
              <w:numPr>
                <w:ilvl w:val="0"/>
                <w:numId w:val="49"/>
              </w:numPr>
              <w:ind w:left="318" w:hanging="284"/>
              <w:jc w:val="both"/>
              <w:rPr>
                <w:rFonts w:ascii="Tahoma" w:hAnsi="Tahoma" w:cs="Tahoma"/>
                <w:sz w:val="22"/>
                <w:szCs w:val="22"/>
              </w:rPr>
            </w:pPr>
            <w:r>
              <w:rPr>
                <w:rFonts w:ascii="Tahoma" w:hAnsi="Tahoma" w:cs="Tahoma"/>
                <w:sz w:val="22"/>
                <w:szCs w:val="22"/>
              </w:rPr>
              <w:t xml:space="preserve">Experience of having </w:t>
            </w:r>
            <w:r w:rsidRPr="00E24368">
              <w:rPr>
                <w:rFonts w:ascii="Tahoma" w:hAnsi="Tahoma" w:cs="Tahoma"/>
                <w:sz w:val="22"/>
                <w:szCs w:val="22"/>
              </w:rPr>
              <w:t>u</w:t>
            </w:r>
            <w:r>
              <w:rPr>
                <w:rFonts w:ascii="Tahoma" w:hAnsi="Tahoma" w:cs="Tahoma"/>
                <w:sz w:val="22"/>
                <w:szCs w:val="22"/>
              </w:rPr>
              <w:t>ndertaken or worked on</w:t>
            </w:r>
            <w:r w:rsidRPr="00E24368">
              <w:rPr>
                <w:rFonts w:ascii="Tahoma" w:hAnsi="Tahoma" w:cs="Tahoma"/>
                <w:sz w:val="22"/>
                <w:szCs w:val="22"/>
              </w:rPr>
              <w:t xml:space="preserve"> Level 2 drugs expert witness (DEW) work and involved in the peer reviews of level 1 and 2 DEW work.</w:t>
            </w:r>
          </w:p>
          <w:p w:rsidR="007019E2" w:rsidRPr="007019E2" w:rsidRDefault="007019E2" w:rsidP="007019E2">
            <w:pPr>
              <w:pStyle w:val="ListParagraph"/>
              <w:rPr>
                <w:rFonts w:ascii="Tahoma" w:hAnsi="Tahoma" w:cs="Tahoma"/>
                <w:sz w:val="22"/>
                <w:szCs w:val="22"/>
              </w:rPr>
            </w:pPr>
          </w:p>
          <w:p w:rsidR="007019E2" w:rsidRPr="004E4643" w:rsidRDefault="007019E2" w:rsidP="007019E2">
            <w:pPr>
              <w:pStyle w:val="ListParagraph"/>
              <w:numPr>
                <w:ilvl w:val="0"/>
                <w:numId w:val="49"/>
              </w:numPr>
              <w:ind w:left="318" w:hanging="284"/>
              <w:jc w:val="both"/>
              <w:rPr>
                <w:rFonts w:ascii="Tahoma" w:hAnsi="Tahoma" w:cs="Tahoma"/>
                <w:sz w:val="22"/>
                <w:szCs w:val="22"/>
              </w:rPr>
            </w:pPr>
            <w:r w:rsidRPr="004E4643">
              <w:rPr>
                <w:rFonts w:ascii="Tahoma" w:hAnsi="Tahoma" w:cs="Tahoma"/>
                <w:sz w:val="22"/>
                <w:szCs w:val="22"/>
              </w:rPr>
              <w:t xml:space="preserve">Demonstrate relevant experience of investigative skills </w:t>
            </w:r>
          </w:p>
          <w:p w:rsidR="007019E2" w:rsidRPr="004E4643" w:rsidRDefault="007019E2" w:rsidP="007019E2">
            <w:pPr>
              <w:pStyle w:val="ListParagraph"/>
              <w:rPr>
                <w:rFonts w:ascii="Tahoma" w:hAnsi="Tahoma" w:cs="Tahoma"/>
                <w:sz w:val="22"/>
                <w:szCs w:val="22"/>
              </w:rPr>
            </w:pPr>
          </w:p>
          <w:p w:rsidR="007019E2" w:rsidRPr="004E4643" w:rsidRDefault="007019E2" w:rsidP="007019E2">
            <w:pPr>
              <w:pStyle w:val="ListParagraph"/>
              <w:numPr>
                <w:ilvl w:val="0"/>
                <w:numId w:val="49"/>
              </w:numPr>
              <w:ind w:left="318" w:hanging="284"/>
              <w:jc w:val="both"/>
              <w:rPr>
                <w:rFonts w:ascii="Tahoma" w:hAnsi="Tahoma" w:cs="Tahoma"/>
                <w:sz w:val="22"/>
                <w:szCs w:val="22"/>
              </w:rPr>
            </w:pPr>
            <w:r w:rsidRPr="004E4643">
              <w:rPr>
                <w:rFonts w:ascii="Tahoma" w:hAnsi="Tahoma" w:cs="Tahoma"/>
                <w:sz w:val="22"/>
                <w:szCs w:val="22"/>
              </w:rPr>
              <w:t>Experience of handling drug exhibits and testing using appropriate kits, demonstrating forensic awareness</w:t>
            </w:r>
          </w:p>
          <w:p w:rsidR="007019E2" w:rsidRPr="00E24368" w:rsidRDefault="007019E2" w:rsidP="007019E2">
            <w:pPr>
              <w:pStyle w:val="ListParagraph"/>
              <w:ind w:left="318"/>
              <w:jc w:val="both"/>
              <w:rPr>
                <w:rFonts w:ascii="Tahoma" w:hAnsi="Tahoma" w:cs="Tahoma"/>
                <w:sz w:val="22"/>
                <w:szCs w:val="22"/>
              </w:rPr>
            </w:pPr>
          </w:p>
          <w:p w:rsidR="00AB44C5" w:rsidRPr="00AB44C5" w:rsidRDefault="00AB44C5" w:rsidP="00AB44C5">
            <w:pPr>
              <w:jc w:val="both"/>
              <w:rPr>
                <w:rFonts w:ascii="Tahoma" w:hAnsi="Tahoma" w:cs="Tahoma"/>
              </w:rPr>
            </w:pPr>
          </w:p>
          <w:p w:rsidR="00CB09CF" w:rsidRPr="003F23B7" w:rsidRDefault="00CB09CF" w:rsidP="009E6AAF">
            <w:pPr>
              <w:spacing w:before="100" w:beforeAutospacing="1" w:after="100" w:afterAutospacing="1"/>
              <w:ind w:left="720"/>
              <w:jc w:val="both"/>
              <w:rPr>
                <w:rFonts w:ascii="Arial" w:hAnsi="Arial" w:cs="Arial"/>
              </w:rPr>
            </w:pPr>
          </w:p>
        </w:tc>
      </w:tr>
    </w:tbl>
    <w:p w:rsidR="00CE1263" w:rsidRPr="00C36B17" w:rsidRDefault="00DF0FDC" w:rsidP="00844EB4">
      <w:pPr>
        <w:jc w:val="both"/>
        <w:rPr>
          <w:rFonts w:ascii="Tahoma" w:hAnsi="Tahoma" w:cs="Tahoma"/>
        </w:rPr>
      </w:pPr>
      <w:r>
        <w:rPr>
          <w:rFonts w:ascii="Tahoma" w:hAnsi="Tahoma" w:cs="Tahoma"/>
        </w:rPr>
        <w:t xml:space="preserve"> </w:t>
      </w:r>
    </w:p>
    <w:tbl>
      <w:tblPr>
        <w:tblStyle w:val="TableGrid"/>
        <w:tblW w:w="0" w:type="auto"/>
        <w:tblInd w:w="-431" w:type="dxa"/>
        <w:tblLook w:val="04A0" w:firstRow="1" w:lastRow="0" w:firstColumn="1" w:lastColumn="0" w:noHBand="0" w:noVBand="1"/>
      </w:tblPr>
      <w:tblGrid>
        <w:gridCol w:w="4537"/>
        <w:gridCol w:w="1990"/>
        <w:gridCol w:w="990"/>
        <w:gridCol w:w="990"/>
        <w:gridCol w:w="940"/>
      </w:tblGrid>
      <w:tr w:rsidR="000B34F2" w:rsidRPr="00C36B17" w:rsidTr="00E24368">
        <w:trPr>
          <w:trHeight w:val="205"/>
        </w:trPr>
        <w:tc>
          <w:tcPr>
            <w:tcW w:w="9447"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7019E2">
        <w:trPr>
          <w:trHeight w:val="235"/>
        </w:trPr>
        <w:tc>
          <w:tcPr>
            <w:tcW w:w="4537"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910"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360382" w:rsidTr="007019E2">
        <w:trPr>
          <w:trHeight w:val="1117"/>
        </w:trPr>
        <w:tc>
          <w:tcPr>
            <w:tcW w:w="4537" w:type="dxa"/>
          </w:tcPr>
          <w:p w:rsidR="003535EB" w:rsidRPr="004909EE" w:rsidRDefault="003535EB" w:rsidP="003535EB">
            <w:pPr>
              <w:tabs>
                <w:tab w:val="left" w:pos="3572"/>
              </w:tabs>
              <w:rPr>
                <w:rFonts w:ascii="Tahoma" w:eastAsia="Times New Roman" w:hAnsi="Tahoma" w:cs="Tahoma"/>
                <w:bCs/>
                <w:spacing w:val="-2"/>
                <w:kern w:val="24"/>
              </w:rPr>
            </w:pPr>
            <w:r w:rsidRPr="004909EE">
              <w:rPr>
                <w:rFonts w:ascii="Tahoma" w:eastAsia="Times New Roman" w:hAnsi="Tahoma" w:cs="Tahoma"/>
                <w:bCs/>
                <w:spacing w:val="-2"/>
                <w:kern w:val="24"/>
              </w:rPr>
              <w:t>Ability to analyse information and provide an assessment</w:t>
            </w:r>
          </w:p>
          <w:p w:rsidR="003535EB" w:rsidRPr="004909EE" w:rsidRDefault="003535EB" w:rsidP="003535EB">
            <w:pPr>
              <w:tabs>
                <w:tab w:val="left" w:pos="3572"/>
              </w:tabs>
              <w:rPr>
                <w:rFonts w:ascii="Tahoma" w:eastAsia="Times New Roman" w:hAnsi="Tahoma" w:cs="Tahoma"/>
                <w:bCs/>
                <w:spacing w:val="-2"/>
                <w:kern w:val="24"/>
              </w:rPr>
            </w:pPr>
          </w:p>
          <w:p w:rsidR="003535EB" w:rsidRPr="004909EE" w:rsidRDefault="003535EB" w:rsidP="003535EB">
            <w:pPr>
              <w:tabs>
                <w:tab w:val="left" w:pos="3572"/>
              </w:tabs>
              <w:rPr>
                <w:rFonts w:ascii="Tahoma" w:eastAsia="Times New Roman" w:hAnsi="Tahoma" w:cs="Tahoma"/>
                <w:bCs/>
                <w:spacing w:val="-2"/>
                <w:kern w:val="24"/>
              </w:rPr>
            </w:pPr>
            <w:r w:rsidRPr="004909EE">
              <w:rPr>
                <w:rFonts w:ascii="Tahoma" w:eastAsia="Times New Roman" w:hAnsi="Tahoma" w:cs="Tahoma"/>
                <w:bCs/>
                <w:spacing w:val="-2"/>
                <w:kern w:val="24"/>
              </w:rPr>
              <w:t>Problem solving</w:t>
            </w:r>
            <w:r>
              <w:rPr>
                <w:rFonts w:ascii="Tahoma" w:eastAsia="Times New Roman" w:hAnsi="Tahoma" w:cs="Tahoma"/>
                <w:bCs/>
                <w:spacing w:val="-2"/>
                <w:kern w:val="24"/>
              </w:rPr>
              <w:t xml:space="preserve"> </w:t>
            </w:r>
            <w:r w:rsidRPr="004909EE">
              <w:rPr>
                <w:rFonts w:ascii="Tahoma" w:eastAsia="Times New Roman" w:hAnsi="Tahoma" w:cs="Tahoma"/>
                <w:bCs/>
                <w:spacing w:val="-2"/>
                <w:kern w:val="24"/>
              </w:rPr>
              <w:t>and decision making</w:t>
            </w:r>
          </w:p>
          <w:p w:rsidR="003535EB" w:rsidRPr="004909EE" w:rsidRDefault="003535EB" w:rsidP="003535EB">
            <w:pPr>
              <w:tabs>
                <w:tab w:val="left" w:pos="3572"/>
              </w:tabs>
              <w:rPr>
                <w:rFonts w:ascii="Tahoma" w:eastAsia="Times New Roman" w:hAnsi="Tahoma" w:cs="Tahoma"/>
                <w:bCs/>
                <w:spacing w:val="-2"/>
                <w:kern w:val="24"/>
              </w:rPr>
            </w:pPr>
          </w:p>
          <w:p w:rsidR="003535EB" w:rsidRPr="004909EE" w:rsidRDefault="003535EB" w:rsidP="003535EB">
            <w:pPr>
              <w:tabs>
                <w:tab w:val="left" w:pos="3572"/>
              </w:tabs>
              <w:rPr>
                <w:rFonts w:ascii="Tahoma" w:eastAsia="Times New Roman" w:hAnsi="Tahoma" w:cs="Tahoma"/>
                <w:bCs/>
                <w:spacing w:val="-2"/>
                <w:kern w:val="24"/>
              </w:rPr>
            </w:pPr>
            <w:r>
              <w:rPr>
                <w:rFonts w:ascii="Tahoma" w:eastAsia="Times New Roman" w:hAnsi="Tahoma" w:cs="Tahoma"/>
                <w:bCs/>
                <w:spacing w:val="-2"/>
                <w:kern w:val="24"/>
              </w:rPr>
              <w:t>Excellent</w:t>
            </w:r>
            <w:r w:rsidRPr="004909EE">
              <w:rPr>
                <w:rFonts w:ascii="Tahoma" w:eastAsia="Times New Roman" w:hAnsi="Tahoma" w:cs="Tahoma"/>
                <w:bCs/>
                <w:spacing w:val="-2"/>
                <w:kern w:val="24"/>
              </w:rPr>
              <w:t xml:space="preserve"> </w:t>
            </w:r>
            <w:r>
              <w:rPr>
                <w:rFonts w:ascii="Tahoma" w:eastAsia="Times New Roman" w:hAnsi="Tahoma" w:cs="Tahoma"/>
                <w:bCs/>
                <w:spacing w:val="-2"/>
                <w:kern w:val="24"/>
              </w:rPr>
              <w:t>negotiating,</w:t>
            </w:r>
            <w:r w:rsidRPr="004909EE">
              <w:rPr>
                <w:rFonts w:ascii="Tahoma" w:eastAsia="Times New Roman" w:hAnsi="Tahoma" w:cs="Tahoma"/>
                <w:bCs/>
                <w:spacing w:val="-2"/>
                <w:kern w:val="24"/>
              </w:rPr>
              <w:t xml:space="preserve"> communication and interpersonal skills</w:t>
            </w:r>
          </w:p>
          <w:p w:rsidR="003535EB" w:rsidRPr="004909EE" w:rsidRDefault="003535EB" w:rsidP="003535EB">
            <w:pPr>
              <w:tabs>
                <w:tab w:val="left" w:pos="3572"/>
              </w:tabs>
              <w:rPr>
                <w:rFonts w:ascii="Tahoma" w:eastAsia="Times New Roman" w:hAnsi="Tahoma" w:cs="Tahoma"/>
                <w:bCs/>
                <w:spacing w:val="-2"/>
                <w:kern w:val="24"/>
              </w:rPr>
            </w:pPr>
          </w:p>
          <w:p w:rsidR="003535EB" w:rsidRPr="004909EE" w:rsidRDefault="003535EB" w:rsidP="003535EB">
            <w:pPr>
              <w:tabs>
                <w:tab w:val="left" w:pos="3572"/>
              </w:tabs>
              <w:rPr>
                <w:rFonts w:ascii="Tahoma" w:eastAsia="Times New Roman" w:hAnsi="Tahoma" w:cs="Tahoma"/>
                <w:bCs/>
                <w:spacing w:val="-2"/>
                <w:kern w:val="24"/>
                <w:sz w:val="20"/>
              </w:rPr>
            </w:pPr>
            <w:r w:rsidRPr="004909EE">
              <w:rPr>
                <w:rFonts w:ascii="Tahoma" w:eastAsia="Times New Roman" w:hAnsi="Tahoma" w:cs="Tahoma"/>
                <w:bCs/>
                <w:spacing w:val="-2"/>
                <w:kern w:val="24"/>
              </w:rPr>
              <w:lastRenderedPageBreak/>
              <w:t>Proficient in use of Microsoft Office &amp; force systems</w:t>
            </w:r>
            <w:bookmarkStart w:id="0" w:name="_GoBack"/>
            <w:bookmarkEnd w:id="0"/>
          </w:p>
          <w:p w:rsidR="003535EB" w:rsidRPr="004909EE" w:rsidRDefault="003535EB" w:rsidP="003535EB">
            <w:pPr>
              <w:tabs>
                <w:tab w:val="left" w:pos="3572"/>
              </w:tabs>
              <w:rPr>
                <w:rFonts w:ascii="Tahoma" w:eastAsia="Times New Roman" w:hAnsi="Tahoma" w:cs="Tahoma"/>
                <w:bCs/>
                <w:spacing w:val="-2"/>
                <w:kern w:val="24"/>
              </w:rPr>
            </w:pPr>
          </w:p>
          <w:p w:rsidR="0004139B" w:rsidRPr="003535EB" w:rsidRDefault="003535EB" w:rsidP="003535EB">
            <w:pPr>
              <w:tabs>
                <w:tab w:val="left" w:pos="3572"/>
              </w:tabs>
              <w:rPr>
                <w:rFonts w:ascii="Tahoma" w:eastAsia="Times New Roman" w:hAnsi="Tahoma" w:cs="Tahoma"/>
                <w:bCs/>
                <w:spacing w:val="-2"/>
                <w:kern w:val="24"/>
              </w:rPr>
            </w:pPr>
            <w:r w:rsidRPr="004909EE">
              <w:rPr>
                <w:rFonts w:ascii="Tahoma" w:eastAsia="Times New Roman" w:hAnsi="Tahoma" w:cs="Tahoma"/>
                <w:bCs/>
                <w:spacing w:val="-2"/>
                <w:kern w:val="24"/>
              </w:rPr>
              <w:t>Working as part of a team</w:t>
            </w:r>
          </w:p>
        </w:tc>
        <w:tc>
          <w:tcPr>
            <w:tcW w:w="4910" w:type="dxa"/>
            <w:gridSpan w:val="4"/>
          </w:tcPr>
          <w:p w:rsidR="00AB44C5" w:rsidRPr="00AB44C5" w:rsidRDefault="00EB7387" w:rsidP="00E24368">
            <w:pPr>
              <w:pStyle w:val="ListParagraph"/>
              <w:numPr>
                <w:ilvl w:val="0"/>
                <w:numId w:val="50"/>
              </w:numPr>
              <w:tabs>
                <w:tab w:val="left" w:pos="3572"/>
              </w:tabs>
              <w:ind w:left="346" w:hanging="346"/>
              <w:rPr>
                <w:rFonts w:ascii="Arial" w:eastAsia="Times New Roman" w:hAnsi="Arial" w:cs="Arial"/>
                <w:bCs/>
                <w:spacing w:val="-2"/>
                <w:kern w:val="24"/>
              </w:rPr>
            </w:pPr>
            <w:r w:rsidRPr="00E24368">
              <w:rPr>
                <w:rFonts w:ascii="Tahoma" w:hAnsi="Tahoma" w:cs="Tahoma"/>
                <w:sz w:val="22"/>
              </w:rPr>
              <w:lastRenderedPageBreak/>
              <w:t>Drugs Expert Wit</w:t>
            </w:r>
            <w:r w:rsidR="00AB44C5">
              <w:rPr>
                <w:rFonts w:ascii="Tahoma" w:hAnsi="Tahoma" w:cs="Tahoma"/>
                <w:sz w:val="22"/>
              </w:rPr>
              <w:t>ness (DEW) qualification</w:t>
            </w:r>
          </w:p>
          <w:p w:rsidR="00CB09CF" w:rsidRPr="00E24368" w:rsidRDefault="00AB44C5" w:rsidP="00E24368">
            <w:pPr>
              <w:pStyle w:val="ListParagraph"/>
              <w:numPr>
                <w:ilvl w:val="0"/>
                <w:numId w:val="50"/>
              </w:numPr>
              <w:tabs>
                <w:tab w:val="left" w:pos="3572"/>
              </w:tabs>
              <w:ind w:left="346" w:hanging="346"/>
              <w:rPr>
                <w:rFonts w:ascii="Arial" w:eastAsia="Times New Roman" w:hAnsi="Arial" w:cs="Arial"/>
                <w:bCs/>
                <w:spacing w:val="-2"/>
                <w:kern w:val="24"/>
              </w:rPr>
            </w:pPr>
            <w:r>
              <w:rPr>
                <w:rFonts w:ascii="Tahoma" w:hAnsi="Tahoma" w:cs="Tahoma"/>
                <w:sz w:val="22"/>
              </w:rPr>
              <w:t>M</w:t>
            </w:r>
            <w:r w:rsidR="00EB7387" w:rsidRPr="00E24368">
              <w:rPr>
                <w:rFonts w:ascii="Tahoma" w:hAnsi="Tahoma" w:cs="Tahoma"/>
                <w:sz w:val="22"/>
              </w:rPr>
              <w:t>ember</w:t>
            </w:r>
            <w:r>
              <w:rPr>
                <w:rFonts w:ascii="Tahoma" w:hAnsi="Tahoma" w:cs="Tahoma"/>
                <w:sz w:val="22"/>
              </w:rPr>
              <w:t>ship</w:t>
            </w:r>
            <w:r w:rsidR="00EB7387" w:rsidRPr="00E24368">
              <w:rPr>
                <w:rFonts w:ascii="Tahoma" w:hAnsi="Tahoma" w:cs="Tahoma"/>
                <w:sz w:val="22"/>
              </w:rPr>
              <w:t xml:space="preserve"> of DEWVA (Drugs Expert Witness and Valuation Association)</w:t>
            </w:r>
          </w:p>
        </w:tc>
      </w:tr>
      <w:tr w:rsidR="00C36B17" w:rsidRPr="00C36B17" w:rsidTr="007019E2">
        <w:trPr>
          <w:trHeight w:val="183"/>
        </w:trPr>
        <w:tc>
          <w:tcPr>
            <w:tcW w:w="4537"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990" w:type="dxa"/>
          </w:tcPr>
          <w:p w:rsidR="00C36B17" w:rsidRPr="00E24368" w:rsidRDefault="00C36B17" w:rsidP="00C36B17">
            <w:pPr>
              <w:rPr>
                <w:rFonts w:ascii="Tahoma" w:eastAsia="Times New Roman" w:hAnsi="Tahoma" w:cs="Tahoma"/>
                <w:b/>
                <w:lang w:eastAsia="en-GB"/>
              </w:rPr>
            </w:pPr>
            <w:r w:rsidRPr="00E24368">
              <w:rPr>
                <w:rFonts w:ascii="Tahoma" w:eastAsia="Times New Roman" w:hAnsi="Tahoma" w:cs="Tahoma"/>
                <w:b/>
                <w:lang w:eastAsia="en-GB"/>
              </w:rPr>
              <w:t>Practitioners &amp; Team Leaders</w:t>
            </w:r>
          </w:p>
        </w:tc>
        <w:tc>
          <w:tcPr>
            <w:tcW w:w="990"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0"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0"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7019E2">
        <w:trPr>
          <w:trHeight w:val="182"/>
        </w:trPr>
        <w:tc>
          <w:tcPr>
            <w:tcW w:w="4537"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990" w:type="dxa"/>
            <w:vAlign w:val="center"/>
          </w:tcPr>
          <w:p w:rsidR="00C36B17" w:rsidRPr="00E24368" w:rsidRDefault="00C36B17" w:rsidP="00C36B17">
            <w:pPr>
              <w:jc w:val="center"/>
              <w:rPr>
                <w:rFonts w:ascii="Tahoma" w:eastAsia="Times New Roman" w:hAnsi="Tahoma" w:cs="Tahoma"/>
                <w:b/>
                <w:lang w:eastAsia="en-GB"/>
              </w:rPr>
            </w:pPr>
            <w:r w:rsidRPr="00E24368">
              <w:rPr>
                <w:rFonts w:ascii="Tahoma" w:eastAsia="Times New Roman" w:hAnsi="Tahoma" w:cs="Tahoma"/>
                <w:b/>
                <w:lang w:eastAsia="en-GB"/>
              </w:rPr>
              <w:t>1</w:t>
            </w:r>
          </w:p>
        </w:tc>
        <w:tc>
          <w:tcPr>
            <w:tcW w:w="990"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0"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0"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tbl>
      <w:tblPr>
        <w:tblStyle w:val="TableGrid"/>
        <w:tblW w:w="0" w:type="auto"/>
        <w:tblInd w:w="-431" w:type="dxa"/>
        <w:tblLook w:val="04A0" w:firstRow="1" w:lastRow="0" w:firstColumn="1" w:lastColumn="0" w:noHBand="0" w:noVBand="1"/>
      </w:tblPr>
      <w:tblGrid>
        <w:gridCol w:w="9447"/>
      </w:tblGrid>
      <w:tr w:rsidR="00F370AA" w:rsidRPr="00C36B17" w:rsidTr="00E24368">
        <w:tc>
          <w:tcPr>
            <w:tcW w:w="9447"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E24368">
        <w:trPr>
          <w:trHeight w:val="1385"/>
        </w:trPr>
        <w:tc>
          <w:tcPr>
            <w:tcW w:w="9447" w:type="dxa"/>
          </w:tcPr>
          <w:p w:rsidR="000B34F2" w:rsidRPr="00E24368" w:rsidRDefault="000C71CA" w:rsidP="00DF0FDC">
            <w:pPr>
              <w:autoSpaceDE w:val="0"/>
              <w:autoSpaceDN w:val="0"/>
              <w:adjustRightInd w:val="0"/>
              <w:spacing w:after="156"/>
              <w:rPr>
                <w:rFonts w:ascii="Tahoma" w:hAnsi="Tahoma" w:cs="Tahoma"/>
              </w:rPr>
            </w:pPr>
            <w:r w:rsidRPr="00E24368">
              <w:rPr>
                <w:rFonts w:ascii="Tahoma" w:hAnsi="Tahoma" w:cs="Tahoma"/>
              </w:rPr>
              <w:t>Complete all annual and mandatory training.</w:t>
            </w:r>
          </w:p>
          <w:p w:rsidR="008C4210" w:rsidRPr="00E24368" w:rsidRDefault="008C4210" w:rsidP="008C4210">
            <w:pPr>
              <w:pStyle w:val="ListParagraph"/>
              <w:numPr>
                <w:ilvl w:val="0"/>
                <w:numId w:val="45"/>
              </w:numPr>
              <w:jc w:val="both"/>
              <w:rPr>
                <w:rFonts w:ascii="Tahoma" w:eastAsiaTheme="minorHAnsi" w:hAnsi="Tahoma" w:cs="Tahoma"/>
                <w:sz w:val="22"/>
                <w:szCs w:val="22"/>
                <w:lang w:eastAsia="en-US"/>
              </w:rPr>
            </w:pPr>
            <w:r w:rsidRPr="00E24368">
              <w:rPr>
                <w:rFonts w:ascii="Tahoma" w:eastAsiaTheme="minorHAnsi" w:hAnsi="Tahoma" w:cs="Tahoma"/>
                <w:sz w:val="22"/>
                <w:szCs w:val="22"/>
                <w:lang w:eastAsia="en-US"/>
              </w:rPr>
              <w:t>Maintenance of current knowledge (in such matters such as drugs prices, emerging trends and legislative changes)</w:t>
            </w:r>
          </w:p>
          <w:p w:rsidR="0004139B" w:rsidRPr="00DF0FDC" w:rsidRDefault="0004139B" w:rsidP="00007147">
            <w:pPr>
              <w:autoSpaceDE w:val="0"/>
              <w:autoSpaceDN w:val="0"/>
              <w:adjustRightInd w:val="0"/>
              <w:spacing w:after="156"/>
              <w:rPr>
                <w:rFonts w:ascii="Tahoma" w:hAnsi="Tahoma" w:cs="Tahoma"/>
                <w:color w:val="002060"/>
              </w:rPr>
            </w:pPr>
          </w:p>
        </w:tc>
      </w:tr>
    </w:tbl>
    <w:p w:rsidR="00CE1263" w:rsidRPr="00C36B17" w:rsidRDefault="00CE1263">
      <w:pPr>
        <w:rPr>
          <w:rFonts w:ascii="Tahoma" w:hAnsi="Tahoma" w:cs="Tahoma"/>
        </w:rPr>
      </w:pPr>
    </w:p>
    <w:tbl>
      <w:tblPr>
        <w:tblStyle w:val="TableGrid"/>
        <w:tblW w:w="0" w:type="auto"/>
        <w:tblInd w:w="-431" w:type="dxa"/>
        <w:tblLook w:val="04A0" w:firstRow="1" w:lastRow="0" w:firstColumn="1" w:lastColumn="0" w:noHBand="0" w:noVBand="1"/>
      </w:tblPr>
      <w:tblGrid>
        <w:gridCol w:w="9432"/>
      </w:tblGrid>
      <w:tr w:rsidR="00AF108F" w:rsidRPr="00C36B17" w:rsidTr="00E24368">
        <w:trPr>
          <w:trHeight w:val="205"/>
        </w:trPr>
        <w:tc>
          <w:tcPr>
            <w:tcW w:w="9432"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24368">
        <w:trPr>
          <w:trHeight w:val="739"/>
        </w:trPr>
        <w:tc>
          <w:tcPr>
            <w:tcW w:w="9432" w:type="dxa"/>
          </w:tcPr>
          <w:p w:rsidR="000A2411" w:rsidRPr="00E24368" w:rsidRDefault="00007147" w:rsidP="00F138AE">
            <w:pPr>
              <w:rPr>
                <w:rFonts w:ascii="Tahoma" w:eastAsiaTheme="minorEastAsia" w:hAnsi="Tahoma" w:cs="Tahoma"/>
                <w:lang w:eastAsia="en-GB"/>
              </w:rPr>
            </w:pPr>
            <w:r w:rsidRPr="00E24368">
              <w:rPr>
                <w:rFonts w:ascii="Tahoma" w:eastAsiaTheme="minorEastAsia" w:hAnsi="Tahoma" w:cs="Tahoma"/>
                <w:lang w:eastAsia="en-GB"/>
              </w:rPr>
              <w:t>Accreditation</w:t>
            </w:r>
            <w:r w:rsidR="00600E13" w:rsidRPr="00E24368">
              <w:rPr>
                <w:rFonts w:ascii="Tahoma" w:eastAsiaTheme="minorEastAsia" w:hAnsi="Tahoma" w:cs="Tahoma"/>
                <w:lang w:eastAsia="en-GB"/>
              </w:rPr>
              <w:t>, registration of licences</w:t>
            </w:r>
            <w:r w:rsidRPr="00E24368">
              <w:rPr>
                <w:rFonts w:ascii="Tahoma" w:eastAsiaTheme="minorEastAsia" w:hAnsi="Tahoma" w:cs="Tahoma"/>
                <w:lang w:eastAsia="en-GB"/>
              </w:rPr>
              <w:t xml:space="preserve"> will be provided following the completion of training</w:t>
            </w:r>
          </w:p>
          <w:p w:rsidR="00E24368" w:rsidRPr="00E24368" w:rsidRDefault="00E24368" w:rsidP="00F138AE">
            <w:pPr>
              <w:rPr>
                <w:rFonts w:ascii="Tahoma" w:eastAsiaTheme="minorEastAsia" w:hAnsi="Tahoma" w:cs="Tahoma"/>
                <w:lang w:eastAsia="en-GB"/>
              </w:rPr>
            </w:pPr>
          </w:p>
          <w:p w:rsidR="003E6515" w:rsidRPr="00E24368" w:rsidRDefault="003E6515" w:rsidP="00F138AE">
            <w:pPr>
              <w:rPr>
                <w:rFonts w:ascii="Tahoma" w:eastAsiaTheme="minorEastAsia" w:hAnsi="Tahoma" w:cs="Tahoma"/>
                <w:lang w:eastAsia="en-GB"/>
              </w:rPr>
            </w:pPr>
            <w:r w:rsidRPr="00E24368">
              <w:rPr>
                <w:rFonts w:ascii="Tahoma" w:eastAsiaTheme="minorEastAsia" w:hAnsi="Tahoma" w:cs="Tahoma"/>
                <w:lang w:eastAsia="en-GB"/>
              </w:rPr>
              <w:t>Member</w:t>
            </w:r>
            <w:r w:rsidR="00AB44C5">
              <w:rPr>
                <w:rFonts w:ascii="Tahoma" w:eastAsiaTheme="minorEastAsia" w:hAnsi="Tahoma" w:cs="Tahoma"/>
                <w:lang w:eastAsia="en-GB"/>
              </w:rPr>
              <w:t>ship</w:t>
            </w:r>
            <w:r w:rsidRPr="00E24368">
              <w:rPr>
                <w:rFonts w:ascii="Tahoma" w:eastAsiaTheme="minorEastAsia" w:hAnsi="Tahoma" w:cs="Tahoma"/>
                <w:lang w:eastAsia="en-GB"/>
              </w:rPr>
              <w:t xml:space="preserve"> of DEWVA (Drugs Expert Witness and Valuation Association)</w:t>
            </w:r>
          </w:p>
          <w:p w:rsidR="00E24368" w:rsidRPr="003E6515" w:rsidRDefault="00E24368" w:rsidP="00F138AE">
            <w:pPr>
              <w:rPr>
                <w:rFonts w:ascii="Tahoma" w:eastAsiaTheme="minorEastAsia" w:hAnsi="Tahoma" w:cs="Tahoma"/>
                <w:color w:val="003671"/>
                <w:lang w:eastAsia="en-GB"/>
              </w:rPr>
            </w:pPr>
          </w:p>
        </w:tc>
      </w:tr>
    </w:tbl>
    <w:p w:rsidR="00E12CFF" w:rsidRPr="00C36B17" w:rsidRDefault="00E12CFF">
      <w:pPr>
        <w:rPr>
          <w:rFonts w:ascii="Tahoma" w:hAnsi="Tahoma" w:cs="Tahoma"/>
        </w:rPr>
      </w:pPr>
    </w:p>
    <w:tbl>
      <w:tblPr>
        <w:tblStyle w:val="TableGrid"/>
        <w:tblW w:w="0" w:type="auto"/>
        <w:tblInd w:w="-431" w:type="dxa"/>
        <w:tblLook w:val="04A0" w:firstRow="1" w:lastRow="0" w:firstColumn="1" w:lastColumn="0" w:noHBand="0" w:noVBand="1"/>
      </w:tblPr>
      <w:tblGrid>
        <w:gridCol w:w="3828"/>
        <w:gridCol w:w="1205"/>
        <w:gridCol w:w="1063"/>
        <w:gridCol w:w="1134"/>
        <w:gridCol w:w="1134"/>
        <w:gridCol w:w="1068"/>
      </w:tblGrid>
      <w:tr w:rsidR="000B34F2" w:rsidRPr="00C36B17" w:rsidTr="00E24368">
        <w:trPr>
          <w:trHeight w:val="205"/>
        </w:trPr>
        <w:tc>
          <w:tcPr>
            <w:tcW w:w="9432"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24368">
        <w:trPr>
          <w:trHeight w:val="333"/>
        </w:trPr>
        <w:tc>
          <w:tcPr>
            <w:tcW w:w="382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604" w:type="dxa"/>
            <w:gridSpan w:val="5"/>
            <w:vAlign w:val="center"/>
          </w:tcPr>
          <w:p w:rsidR="00685131" w:rsidRPr="00384EE2" w:rsidRDefault="0097377C" w:rsidP="0097377C">
            <w:pPr>
              <w:jc w:val="both"/>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Yes</w:t>
            </w:r>
            <w:r w:rsidR="00CC72B0">
              <w:rPr>
                <w:rFonts w:ascii="Arial" w:eastAsia="Times New Roman" w:hAnsi="Arial" w:cs="Arial"/>
                <w:bCs/>
                <w:color w:val="000000" w:themeColor="text1"/>
                <w:spacing w:val="-2"/>
                <w:kern w:val="24"/>
              </w:rPr>
              <w:t>– full driving licence required</w:t>
            </w:r>
            <w:r w:rsidR="001974E5">
              <w:rPr>
                <w:rFonts w:ascii="Arial" w:eastAsia="Times New Roman" w:hAnsi="Arial" w:cs="Arial"/>
                <w:bCs/>
                <w:color w:val="000000" w:themeColor="text1"/>
                <w:spacing w:val="-2"/>
                <w:kern w:val="24"/>
              </w:rPr>
              <w:t xml:space="preserve"> as there will be a requirement to work across the county and/or region as necessary.</w:t>
            </w:r>
          </w:p>
        </w:tc>
      </w:tr>
      <w:tr w:rsidR="00685131" w:rsidRPr="00C36B17" w:rsidTr="00E24368">
        <w:trPr>
          <w:trHeight w:val="333"/>
        </w:trPr>
        <w:tc>
          <w:tcPr>
            <w:tcW w:w="382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604" w:type="dxa"/>
            <w:gridSpan w:val="5"/>
            <w:vAlign w:val="center"/>
          </w:tcPr>
          <w:p w:rsidR="00685131" w:rsidRPr="00384EE2" w:rsidRDefault="00B36AD1" w:rsidP="00384EE2">
            <w:pPr>
              <w:jc w:val="both"/>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No</w:t>
            </w:r>
          </w:p>
        </w:tc>
      </w:tr>
      <w:tr w:rsidR="00685131" w:rsidRPr="00C36B17" w:rsidTr="00E24368">
        <w:trPr>
          <w:trHeight w:val="333"/>
        </w:trPr>
        <w:tc>
          <w:tcPr>
            <w:tcW w:w="382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604" w:type="dxa"/>
            <w:gridSpan w:val="5"/>
            <w:vAlign w:val="center"/>
          </w:tcPr>
          <w:p w:rsidR="00685131" w:rsidRPr="00384EE2" w:rsidRDefault="00B36AD1" w:rsidP="002169B5">
            <w:pPr>
              <w:jc w:val="both"/>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No</w:t>
            </w:r>
          </w:p>
        </w:tc>
      </w:tr>
      <w:tr w:rsidR="00685131" w:rsidRPr="00C36B17" w:rsidTr="00E24368">
        <w:trPr>
          <w:trHeight w:val="333"/>
        </w:trPr>
        <w:tc>
          <w:tcPr>
            <w:tcW w:w="3828" w:type="dxa"/>
            <w:vAlign w:val="center"/>
          </w:tcPr>
          <w:p w:rsidR="00685131" w:rsidRPr="00C36B17" w:rsidRDefault="00B36AD1"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Requirements for post entry training</w:t>
            </w:r>
          </w:p>
        </w:tc>
        <w:tc>
          <w:tcPr>
            <w:tcW w:w="5604" w:type="dxa"/>
            <w:gridSpan w:val="5"/>
            <w:vAlign w:val="center"/>
          </w:tcPr>
          <w:p w:rsidR="00685131" w:rsidRPr="00E24368" w:rsidRDefault="00735735" w:rsidP="00AB44C5">
            <w:pPr>
              <w:jc w:val="both"/>
              <w:rPr>
                <w:rFonts w:ascii="Arial" w:eastAsia="Times New Roman" w:hAnsi="Arial" w:cs="Arial"/>
                <w:color w:val="000000"/>
                <w:lang w:eastAsia="en-GB"/>
              </w:rPr>
            </w:pPr>
            <w:r>
              <w:rPr>
                <w:rFonts w:ascii="Arial" w:eastAsia="Times New Roman" w:hAnsi="Arial" w:cs="Arial"/>
                <w:color w:val="000000"/>
                <w:lang w:eastAsia="en-GB"/>
              </w:rPr>
              <w:t>Complete a</w:t>
            </w:r>
            <w:r w:rsidR="0097377C">
              <w:rPr>
                <w:rFonts w:ascii="Arial" w:eastAsia="Times New Roman" w:hAnsi="Arial" w:cs="Arial"/>
                <w:color w:val="000000"/>
                <w:lang w:eastAsia="en-GB"/>
              </w:rPr>
              <w:t xml:space="preserve"> nationally accredited ‘Police Drugs Expert Witness course’ and member</w:t>
            </w:r>
            <w:r w:rsidR="00AB44C5">
              <w:rPr>
                <w:rFonts w:ascii="Arial" w:eastAsia="Times New Roman" w:hAnsi="Arial" w:cs="Arial"/>
                <w:color w:val="000000"/>
                <w:lang w:eastAsia="en-GB"/>
              </w:rPr>
              <w:t>ship</w:t>
            </w:r>
            <w:r w:rsidR="0097377C">
              <w:rPr>
                <w:rFonts w:ascii="Arial" w:eastAsia="Times New Roman" w:hAnsi="Arial" w:cs="Arial"/>
                <w:color w:val="000000"/>
                <w:lang w:eastAsia="en-GB"/>
              </w:rPr>
              <w:t xml:space="preserve"> of DEWVA (Drugs Expert Witness and Valuation Association)</w:t>
            </w:r>
          </w:p>
        </w:tc>
      </w:tr>
      <w:tr w:rsidR="00C36B17" w:rsidRPr="00C36B17" w:rsidTr="00E24368">
        <w:trPr>
          <w:trHeight w:val="333"/>
        </w:trPr>
        <w:tc>
          <w:tcPr>
            <w:tcW w:w="3828" w:type="dxa"/>
            <w:vAlign w:val="center"/>
          </w:tcPr>
          <w:p w:rsidR="00C36B17" w:rsidRPr="00C36B17" w:rsidRDefault="00B36AD1"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Hours</w:t>
            </w:r>
          </w:p>
        </w:tc>
        <w:tc>
          <w:tcPr>
            <w:tcW w:w="5604" w:type="dxa"/>
            <w:gridSpan w:val="5"/>
            <w:vAlign w:val="center"/>
          </w:tcPr>
          <w:p w:rsidR="00E24368" w:rsidRDefault="00E24368" w:rsidP="00E24368">
            <w:pPr>
              <w:pStyle w:val="Default"/>
              <w:jc w:val="both"/>
              <w:rPr>
                <w:sz w:val="22"/>
                <w:szCs w:val="22"/>
              </w:rPr>
            </w:pPr>
            <w:r>
              <w:rPr>
                <w:sz w:val="22"/>
                <w:szCs w:val="22"/>
              </w:rPr>
              <w:t xml:space="preserve">37 hours flexible working per week </w:t>
            </w:r>
          </w:p>
          <w:p w:rsidR="00C36B17" w:rsidRPr="00384EE2" w:rsidRDefault="00E24368" w:rsidP="00E24368">
            <w:pPr>
              <w:jc w:val="both"/>
              <w:rPr>
                <w:rFonts w:ascii="Arial" w:eastAsia="Times New Roman" w:hAnsi="Arial" w:cs="Arial"/>
                <w:bCs/>
                <w:color w:val="000000" w:themeColor="text1"/>
                <w:spacing w:val="-2"/>
                <w:kern w:val="24"/>
              </w:rPr>
            </w:pPr>
            <w:r w:rsidRPr="00E24368">
              <w:rPr>
                <w:rFonts w:ascii="Arial" w:hAnsi="Arial" w:cs="Arial"/>
                <w:color w:val="000000"/>
              </w:rPr>
              <w:t>Monday to Friday</w:t>
            </w:r>
            <w:r>
              <w:t xml:space="preserve"> </w:t>
            </w:r>
          </w:p>
        </w:tc>
      </w:tr>
      <w:tr w:rsidR="00685131" w:rsidRPr="00C36B17" w:rsidTr="00E24368">
        <w:trPr>
          <w:trHeight w:val="333"/>
        </w:trPr>
        <w:tc>
          <w:tcPr>
            <w:tcW w:w="3828" w:type="dxa"/>
            <w:vAlign w:val="center"/>
          </w:tcPr>
          <w:p w:rsidR="00685131" w:rsidRPr="00C36B17" w:rsidRDefault="005C0EE9" w:rsidP="00E24368">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604" w:type="dxa"/>
            <w:gridSpan w:val="5"/>
            <w:vAlign w:val="center"/>
          </w:tcPr>
          <w:p w:rsidR="00685131" w:rsidRPr="00E24368" w:rsidRDefault="00E24368" w:rsidP="00E24368">
            <w:pPr>
              <w:pStyle w:val="Default"/>
              <w:jc w:val="both"/>
              <w:rPr>
                <w:sz w:val="22"/>
                <w:szCs w:val="22"/>
              </w:rPr>
            </w:pPr>
            <w:r>
              <w:rPr>
                <w:sz w:val="22"/>
                <w:szCs w:val="22"/>
              </w:rPr>
              <w:t xml:space="preserve">May be occasions when there is an operational need to work weekends. Appropriate remuneration will be paid </w:t>
            </w:r>
          </w:p>
        </w:tc>
      </w:tr>
      <w:tr w:rsidR="00685131" w:rsidRPr="00C36B17" w:rsidTr="00E24368">
        <w:trPr>
          <w:trHeight w:val="333"/>
        </w:trPr>
        <w:tc>
          <w:tcPr>
            <w:tcW w:w="3828"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604" w:type="dxa"/>
            <w:gridSpan w:val="5"/>
            <w:vAlign w:val="center"/>
          </w:tcPr>
          <w:p w:rsidR="00685131" w:rsidRPr="009645C5" w:rsidRDefault="00B36AD1" w:rsidP="00685131">
            <w:pPr>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N</w:t>
            </w:r>
            <w:r w:rsidR="00E24368">
              <w:rPr>
                <w:rFonts w:ascii="Arial" w:eastAsia="Times New Roman" w:hAnsi="Arial" w:cs="Arial"/>
                <w:bCs/>
                <w:color w:val="000000" w:themeColor="text1"/>
                <w:spacing w:val="-2"/>
                <w:kern w:val="24"/>
              </w:rPr>
              <w:t>o</w:t>
            </w:r>
          </w:p>
        </w:tc>
      </w:tr>
      <w:tr w:rsidR="00685131" w:rsidRPr="00C36B17" w:rsidTr="00E24368">
        <w:trPr>
          <w:trHeight w:val="333"/>
        </w:trPr>
        <w:tc>
          <w:tcPr>
            <w:tcW w:w="3828"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604" w:type="dxa"/>
            <w:gridSpan w:val="5"/>
            <w:vAlign w:val="center"/>
          </w:tcPr>
          <w:p w:rsidR="00685131" w:rsidRPr="009645C5" w:rsidRDefault="00B36AD1" w:rsidP="00685131">
            <w:pPr>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N</w:t>
            </w:r>
            <w:r w:rsidR="00E24368">
              <w:rPr>
                <w:rFonts w:ascii="Arial" w:eastAsia="Times New Roman" w:hAnsi="Arial" w:cs="Arial"/>
                <w:bCs/>
                <w:color w:val="000000" w:themeColor="text1"/>
                <w:spacing w:val="-2"/>
                <w:kern w:val="24"/>
              </w:rPr>
              <w:t>o</w:t>
            </w:r>
          </w:p>
        </w:tc>
      </w:tr>
      <w:tr w:rsidR="00685131" w:rsidRPr="00C36B17" w:rsidTr="00E24368">
        <w:trPr>
          <w:trHeight w:val="333"/>
        </w:trPr>
        <w:tc>
          <w:tcPr>
            <w:tcW w:w="3828"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604" w:type="dxa"/>
            <w:gridSpan w:val="5"/>
            <w:vAlign w:val="center"/>
          </w:tcPr>
          <w:p w:rsidR="00685131" w:rsidRPr="009645C5" w:rsidRDefault="00B36AD1" w:rsidP="00685131">
            <w:pPr>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N</w:t>
            </w:r>
            <w:r w:rsidR="00E24368">
              <w:rPr>
                <w:rFonts w:ascii="Arial" w:eastAsia="Times New Roman" w:hAnsi="Arial" w:cs="Arial"/>
                <w:bCs/>
                <w:color w:val="000000" w:themeColor="text1"/>
                <w:spacing w:val="-2"/>
                <w:kern w:val="24"/>
              </w:rPr>
              <w:t>o</w:t>
            </w:r>
          </w:p>
        </w:tc>
      </w:tr>
      <w:tr w:rsidR="00685131" w:rsidRPr="00C36B17" w:rsidTr="00E24368">
        <w:trPr>
          <w:trHeight w:val="333"/>
        </w:trPr>
        <w:tc>
          <w:tcPr>
            <w:tcW w:w="3828"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604" w:type="dxa"/>
            <w:gridSpan w:val="5"/>
            <w:vAlign w:val="center"/>
          </w:tcPr>
          <w:p w:rsidR="00685131" w:rsidRPr="009645C5" w:rsidRDefault="00B36AD1" w:rsidP="00685131">
            <w:pPr>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N</w:t>
            </w:r>
            <w:r w:rsidR="00E24368">
              <w:rPr>
                <w:rFonts w:ascii="Arial" w:eastAsia="Times New Roman" w:hAnsi="Arial" w:cs="Arial"/>
                <w:bCs/>
                <w:color w:val="000000" w:themeColor="text1"/>
                <w:spacing w:val="-2"/>
                <w:kern w:val="24"/>
              </w:rPr>
              <w:t>o</w:t>
            </w:r>
          </w:p>
        </w:tc>
      </w:tr>
      <w:tr w:rsidR="00685131" w:rsidRPr="00C36B17" w:rsidTr="00E24368">
        <w:trPr>
          <w:trHeight w:val="333"/>
        </w:trPr>
        <w:tc>
          <w:tcPr>
            <w:tcW w:w="3828"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604" w:type="dxa"/>
            <w:gridSpan w:val="5"/>
            <w:vAlign w:val="center"/>
          </w:tcPr>
          <w:p w:rsidR="00685131" w:rsidRPr="009645C5" w:rsidRDefault="00B36AD1" w:rsidP="00685131">
            <w:pPr>
              <w:rPr>
                <w:rFonts w:ascii="Arial" w:eastAsia="Times New Roman" w:hAnsi="Arial" w:cs="Arial"/>
                <w:bCs/>
                <w:color w:val="000000" w:themeColor="text1"/>
                <w:spacing w:val="-2"/>
                <w:kern w:val="24"/>
              </w:rPr>
            </w:pPr>
            <w:r>
              <w:rPr>
                <w:rFonts w:ascii="Arial" w:eastAsia="Times New Roman" w:hAnsi="Arial" w:cs="Arial"/>
                <w:bCs/>
                <w:color w:val="000000" w:themeColor="text1"/>
                <w:spacing w:val="-2"/>
                <w:kern w:val="24"/>
              </w:rPr>
              <w:t>Yes</w:t>
            </w:r>
          </w:p>
        </w:tc>
      </w:tr>
      <w:tr w:rsidR="00C41F9C" w:rsidRPr="00C36B17" w:rsidTr="00E24368">
        <w:trPr>
          <w:trHeight w:val="333"/>
        </w:trPr>
        <w:tc>
          <w:tcPr>
            <w:tcW w:w="3828"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1205" w:type="dxa"/>
            <w:vAlign w:val="center"/>
          </w:tcPr>
          <w:p w:rsidR="00C41F9C" w:rsidRPr="009645C5" w:rsidRDefault="00C41F9C" w:rsidP="00685131">
            <w:pPr>
              <w:rPr>
                <w:rFonts w:ascii="Arial" w:eastAsia="Times New Roman" w:hAnsi="Arial" w:cs="Arial"/>
                <w:bCs/>
                <w:color w:val="000000" w:themeColor="text1"/>
                <w:spacing w:val="-2"/>
                <w:kern w:val="24"/>
              </w:rPr>
            </w:pPr>
          </w:p>
        </w:tc>
        <w:tc>
          <w:tcPr>
            <w:tcW w:w="1063" w:type="dxa"/>
            <w:vAlign w:val="center"/>
          </w:tcPr>
          <w:p w:rsidR="00C41F9C" w:rsidRPr="009645C5" w:rsidRDefault="00C41F9C" w:rsidP="00685131">
            <w:pPr>
              <w:rPr>
                <w:rFonts w:ascii="Arial" w:eastAsia="Times New Roman" w:hAnsi="Arial" w:cs="Arial"/>
                <w:bCs/>
                <w:color w:val="000000" w:themeColor="text1"/>
                <w:spacing w:val="-2"/>
                <w:kern w:val="24"/>
              </w:rPr>
            </w:pPr>
          </w:p>
        </w:tc>
        <w:tc>
          <w:tcPr>
            <w:tcW w:w="1134" w:type="dxa"/>
            <w:vAlign w:val="center"/>
          </w:tcPr>
          <w:p w:rsidR="00C41F9C" w:rsidRPr="00B36AD1" w:rsidRDefault="00B36AD1" w:rsidP="00685131">
            <w:pPr>
              <w:rPr>
                <w:rFonts w:ascii="Tahoma" w:eastAsia="Times New Roman" w:hAnsi="Tahoma" w:cs="Tahoma"/>
                <w:b/>
                <w:bCs/>
                <w:color w:val="000000" w:themeColor="text1"/>
                <w:spacing w:val="-2"/>
                <w:kern w:val="24"/>
              </w:rPr>
            </w:pPr>
            <w:r w:rsidRPr="00B36AD1">
              <w:rPr>
                <w:rFonts w:ascii="Tahoma" w:eastAsia="Times New Roman" w:hAnsi="Tahoma" w:cs="Tahoma"/>
                <w:b/>
                <w:bCs/>
                <w:color w:val="000000" w:themeColor="text1"/>
                <w:spacing w:val="-2"/>
                <w:kern w:val="24"/>
              </w:rPr>
              <w:t>1 month</w:t>
            </w:r>
          </w:p>
        </w:tc>
        <w:tc>
          <w:tcPr>
            <w:tcW w:w="1134" w:type="dxa"/>
            <w:vAlign w:val="center"/>
          </w:tcPr>
          <w:p w:rsidR="00C41F9C" w:rsidRPr="009645C5" w:rsidRDefault="00C41F9C" w:rsidP="00685131">
            <w:pPr>
              <w:rPr>
                <w:rFonts w:ascii="Arial" w:eastAsia="Times New Roman" w:hAnsi="Arial" w:cs="Arial"/>
                <w:bCs/>
                <w:color w:val="000000" w:themeColor="text1"/>
                <w:spacing w:val="-2"/>
                <w:kern w:val="24"/>
              </w:rPr>
            </w:pP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E24368" w:rsidRDefault="00E24368">
      <w:pPr>
        <w:rPr>
          <w:rFonts w:ascii="Tahoma" w:hAnsi="Tahoma" w:cs="Tahoma"/>
        </w:rPr>
      </w:pPr>
    </w:p>
    <w:p w:rsidR="00EA5185" w:rsidRPr="00C36B17" w:rsidRDefault="00EA5185">
      <w:pPr>
        <w:rPr>
          <w:rFonts w:ascii="Tahoma" w:hAnsi="Tahoma" w:cs="Tahoma"/>
        </w:rPr>
      </w:pPr>
    </w:p>
    <w:tbl>
      <w:tblPr>
        <w:tblStyle w:val="TableGrid"/>
        <w:tblW w:w="0" w:type="auto"/>
        <w:tblInd w:w="-431" w:type="dxa"/>
        <w:tblLayout w:type="fixed"/>
        <w:tblLook w:val="04A0" w:firstRow="1" w:lastRow="0" w:firstColumn="1" w:lastColumn="0" w:noHBand="0" w:noVBand="1"/>
      </w:tblPr>
      <w:tblGrid>
        <w:gridCol w:w="1349"/>
        <w:gridCol w:w="1062"/>
        <w:gridCol w:w="1637"/>
        <w:gridCol w:w="675"/>
        <w:gridCol w:w="675"/>
        <w:gridCol w:w="1349"/>
        <w:gridCol w:w="1350"/>
        <w:gridCol w:w="1350"/>
      </w:tblGrid>
      <w:tr w:rsidR="005C1187" w:rsidRPr="00C36B17" w:rsidTr="00E24368">
        <w:trPr>
          <w:trHeight w:val="205"/>
        </w:trPr>
        <w:tc>
          <w:tcPr>
            <w:tcW w:w="4723" w:type="dxa"/>
            <w:gridSpan w:val="4"/>
            <w:shd w:val="clear" w:color="auto" w:fill="003671"/>
          </w:tcPr>
          <w:p w:rsidR="005C1187" w:rsidRPr="00C36B17" w:rsidRDefault="005C1187" w:rsidP="003A514D">
            <w:pPr>
              <w:tabs>
                <w:tab w:val="left" w:pos="3572"/>
              </w:tabs>
              <w:rPr>
                <w:rFonts w:ascii="Tahoma" w:eastAsia="Times New Roman" w:hAnsi="Tahoma" w:cs="Tahoma"/>
                <w:b/>
                <w:bCs/>
                <w:color w:val="FFFFFF" w:themeColor="background1"/>
                <w:spacing w:val="-2"/>
                <w:kern w:val="24"/>
                <w:sz w:val="24"/>
                <w:lang w:eastAsia="en-GB"/>
              </w:rPr>
            </w:pPr>
          </w:p>
        </w:tc>
        <w:tc>
          <w:tcPr>
            <w:tcW w:w="4724" w:type="dxa"/>
            <w:gridSpan w:val="4"/>
            <w:shd w:val="clear" w:color="auto" w:fill="003671"/>
          </w:tcPr>
          <w:p w:rsidR="005C1187" w:rsidRPr="00C36B17" w:rsidRDefault="005C1187"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5C1187" w:rsidRPr="00C36B17" w:rsidTr="00E24368">
        <w:trPr>
          <w:trHeight w:val="510"/>
        </w:trPr>
        <w:tc>
          <w:tcPr>
            <w:tcW w:w="1349" w:type="dxa"/>
          </w:tcPr>
          <w:p w:rsidR="005C1187" w:rsidRPr="00C36B17" w:rsidRDefault="005C1187"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lastRenderedPageBreak/>
              <w:t>Base</w:t>
            </w:r>
          </w:p>
        </w:tc>
        <w:tc>
          <w:tcPr>
            <w:tcW w:w="1062" w:type="dxa"/>
          </w:tcPr>
          <w:p w:rsidR="005C1187" w:rsidRPr="00C36B17" w:rsidRDefault="005C1187" w:rsidP="002543BF">
            <w:pPr>
              <w:jc w:val="cente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Desk</w:t>
            </w:r>
          </w:p>
        </w:tc>
        <w:tc>
          <w:tcPr>
            <w:tcW w:w="1637" w:type="dxa"/>
          </w:tcPr>
          <w:p w:rsidR="005C1187" w:rsidRPr="00C36B17" w:rsidRDefault="005C1187"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350" w:type="dxa"/>
            <w:gridSpan w:val="2"/>
          </w:tcPr>
          <w:p w:rsidR="005C1187" w:rsidRPr="00C36B17" w:rsidRDefault="005C1187"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349" w:type="dxa"/>
          </w:tcPr>
          <w:p w:rsidR="005C1187" w:rsidRPr="00C36B17" w:rsidRDefault="005C1187"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350" w:type="dxa"/>
          </w:tcPr>
          <w:p w:rsidR="005C1187" w:rsidRPr="00C36B17" w:rsidRDefault="005C1187"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350" w:type="dxa"/>
          </w:tcPr>
          <w:p w:rsidR="005C1187" w:rsidRPr="00C36B17" w:rsidRDefault="005C1187"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5C1187" w:rsidRPr="00C36B17" w:rsidTr="00E24368">
        <w:trPr>
          <w:trHeight w:val="329"/>
        </w:trPr>
        <w:tc>
          <w:tcPr>
            <w:tcW w:w="1349" w:type="dxa"/>
          </w:tcPr>
          <w:p w:rsidR="005C1187" w:rsidRPr="00ED6DC2" w:rsidRDefault="00F138AE"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062" w:type="dxa"/>
          </w:tcPr>
          <w:p w:rsidR="005C1187" w:rsidRDefault="00F138AE"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637" w:type="dxa"/>
          </w:tcPr>
          <w:p w:rsidR="005C1187" w:rsidRPr="00ED6DC2" w:rsidRDefault="00F138AE"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350" w:type="dxa"/>
            <w:gridSpan w:val="2"/>
          </w:tcPr>
          <w:p w:rsidR="005C1187" w:rsidRPr="00ED6DC2" w:rsidRDefault="00F138AE"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349" w:type="dxa"/>
          </w:tcPr>
          <w:p w:rsidR="005C1187" w:rsidRPr="00ED6DC2" w:rsidRDefault="00F138AE"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350" w:type="dxa"/>
          </w:tcPr>
          <w:p w:rsidR="005C1187" w:rsidRPr="00ED6DC2" w:rsidRDefault="00F138AE"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350" w:type="dxa"/>
          </w:tcPr>
          <w:p w:rsidR="005C1187" w:rsidRPr="00ED6DC2" w:rsidRDefault="00F138AE"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7019E2" w:rsidRPr="00C36B17" w:rsidRDefault="007019E2" w:rsidP="00EA5185">
      <w:pPr>
        <w:rPr>
          <w:rFonts w:ascii="Tahoma" w:hAnsi="Tahoma" w:cs="Tahoma"/>
        </w:rPr>
      </w:pPr>
    </w:p>
    <w:sectPr w:rsidR="007019E2"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CCF" w:rsidRDefault="00931CCF" w:rsidP="000C2E9E">
      <w:pPr>
        <w:spacing w:after="0" w:line="240" w:lineRule="auto"/>
      </w:pPr>
      <w:r>
        <w:separator/>
      </w:r>
    </w:p>
  </w:endnote>
  <w:endnote w:type="continuationSeparator" w:id="0">
    <w:p w:rsidR="00931CCF" w:rsidRDefault="00931CCF"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7019E2" w:rsidRPr="007019E2">
      <w:rPr>
        <w:b/>
        <w:bCs/>
        <w:noProof/>
      </w:rPr>
      <w:t>5</w:t>
    </w:r>
    <w:r>
      <w:rPr>
        <w:b/>
        <w:bCs/>
        <w:noProof/>
      </w:rPr>
      <w:fldChar w:fldCharType="end"/>
    </w:r>
    <w:r>
      <w:rPr>
        <w:b/>
        <w:bCs/>
      </w:rPr>
      <w:t xml:space="preserve"> </w:t>
    </w:r>
    <w:r>
      <w:t>|</w:t>
    </w:r>
    <w:r>
      <w:rPr>
        <w:b/>
        <w:bCs/>
      </w:rPr>
      <w:t xml:space="preserve"> </w:t>
    </w:r>
    <w:r w:rsidR="00AA3B24">
      <w:t xml:space="preserve">Staffordshire Police Role Profile:  </w:t>
    </w:r>
    <w:r w:rsidR="00E67C56">
      <w:rPr>
        <w:b/>
      </w:rPr>
      <w:t>Drug Expert Witness</w:t>
    </w:r>
    <w:r w:rsidR="00EC0EDE">
      <w:t xml:space="preserve"> last updated: </w:t>
    </w:r>
    <w:r w:rsidR="00E67C56">
      <w:rPr>
        <w:b/>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CCF" w:rsidRDefault="00931CCF" w:rsidP="000C2E9E">
      <w:pPr>
        <w:spacing w:after="0" w:line="240" w:lineRule="auto"/>
      </w:pPr>
      <w:r>
        <w:separator/>
      </w:r>
    </w:p>
  </w:footnote>
  <w:footnote w:type="continuationSeparator" w:id="0">
    <w:p w:rsidR="00931CCF" w:rsidRDefault="00931CCF"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155E0"/>
    <w:multiLevelType w:val="hybridMultilevel"/>
    <w:tmpl w:val="37A4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D6065"/>
    <w:multiLevelType w:val="hybridMultilevel"/>
    <w:tmpl w:val="A860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818C6"/>
    <w:multiLevelType w:val="multilevel"/>
    <w:tmpl w:val="2ED6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922D3"/>
    <w:multiLevelType w:val="multilevel"/>
    <w:tmpl w:val="6B80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803EC"/>
    <w:multiLevelType w:val="hybridMultilevel"/>
    <w:tmpl w:val="23B2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C86C8D"/>
    <w:multiLevelType w:val="hybridMultilevel"/>
    <w:tmpl w:val="426A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6"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3428D"/>
    <w:multiLevelType w:val="multilevel"/>
    <w:tmpl w:val="DA30270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5F66EA"/>
    <w:multiLevelType w:val="hybridMultilevel"/>
    <w:tmpl w:val="C328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226B26"/>
    <w:multiLevelType w:val="hybridMultilevel"/>
    <w:tmpl w:val="6E2875B2"/>
    <w:lvl w:ilvl="0" w:tplc="906264C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303968"/>
    <w:multiLevelType w:val="hybridMultilevel"/>
    <w:tmpl w:val="8074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E05A28"/>
    <w:multiLevelType w:val="hybridMultilevel"/>
    <w:tmpl w:val="F8BA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F074CD9"/>
    <w:multiLevelType w:val="hybridMultilevel"/>
    <w:tmpl w:val="1082A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D22B32"/>
    <w:multiLevelType w:val="multilevel"/>
    <w:tmpl w:val="5EC2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1C153E"/>
    <w:multiLevelType w:val="hybridMultilevel"/>
    <w:tmpl w:val="1FA4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E65304"/>
    <w:multiLevelType w:val="multilevel"/>
    <w:tmpl w:val="2CA6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44240E"/>
    <w:multiLevelType w:val="hybridMultilevel"/>
    <w:tmpl w:val="CC6246B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330D82"/>
    <w:multiLevelType w:val="multilevel"/>
    <w:tmpl w:val="AD7A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4"/>
  </w:num>
  <w:num w:numId="3">
    <w:abstractNumId w:val="7"/>
  </w:num>
  <w:num w:numId="4">
    <w:abstractNumId w:val="27"/>
  </w:num>
  <w:num w:numId="5">
    <w:abstractNumId w:val="44"/>
  </w:num>
  <w:num w:numId="6">
    <w:abstractNumId w:val="33"/>
  </w:num>
  <w:num w:numId="7">
    <w:abstractNumId w:val="26"/>
  </w:num>
  <w:num w:numId="8">
    <w:abstractNumId w:val="35"/>
  </w:num>
  <w:num w:numId="9">
    <w:abstractNumId w:val="0"/>
  </w:num>
  <w:num w:numId="10">
    <w:abstractNumId w:val="18"/>
  </w:num>
  <w:num w:numId="11">
    <w:abstractNumId w:val="15"/>
  </w:num>
  <w:num w:numId="12">
    <w:abstractNumId w:val="19"/>
  </w:num>
  <w:num w:numId="13">
    <w:abstractNumId w:val="42"/>
  </w:num>
  <w:num w:numId="14">
    <w:abstractNumId w:val="46"/>
  </w:num>
  <w:num w:numId="15">
    <w:abstractNumId w:val="10"/>
  </w:num>
  <w:num w:numId="16">
    <w:abstractNumId w:val="3"/>
  </w:num>
  <w:num w:numId="17">
    <w:abstractNumId w:val="45"/>
  </w:num>
  <w:num w:numId="18">
    <w:abstractNumId w:val="36"/>
  </w:num>
  <w:num w:numId="19">
    <w:abstractNumId w:val="31"/>
  </w:num>
  <w:num w:numId="20">
    <w:abstractNumId w:val="24"/>
  </w:num>
  <w:num w:numId="21">
    <w:abstractNumId w:val="6"/>
  </w:num>
  <w:num w:numId="22">
    <w:abstractNumId w:val="16"/>
  </w:num>
  <w:num w:numId="23">
    <w:abstractNumId w:val="17"/>
  </w:num>
  <w:num w:numId="24">
    <w:abstractNumId w:val="4"/>
  </w:num>
  <w:num w:numId="25">
    <w:abstractNumId w:val="20"/>
  </w:num>
  <w:num w:numId="26">
    <w:abstractNumId w:val="47"/>
  </w:num>
  <w:num w:numId="27">
    <w:abstractNumId w:val="5"/>
  </w:num>
  <w:num w:numId="28">
    <w:abstractNumId w:val="21"/>
  </w:num>
  <w:num w:numId="29">
    <w:abstractNumId w:val="1"/>
  </w:num>
  <w:num w:numId="30">
    <w:abstractNumId w:val="13"/>
  </w:num>
  <w:num w:numId="31">
    <w:abstractNumId w:val="30"/>
  </w:num>
  <w:num w:numId="32">
    <w:abstractNumId w:val="25"/>
  </w:num>
  <w:num w:numId="33">
    <w:abstractNumId w:val="12"/>
  </w:num>
  <w:num w:numId="34">
    <w:abstractNumId w:val="39"/>
  </w:num>
  <w:num w:numId="35">
    <w:abstractNumId w:val="48"/>
  </w:num>
  <w:num w:numId="36">
    <w:abstractNumId w:val="8"/>
  </w:num>
  <w:num w:numId="37">
    <w:abstractNumId w:val="11"/>
  </w:num>
  <w:num w:numId="38">
    <w:abstractNumId w:val="9"/>
  </w:num>
  <w:num w:numId="39">
    <w:abstractNumId w:val="40"/>
  </w:num>
  <w:num w:numId="40">
    <w:abstractNumId w:val="28"/>
  </w:num>
  <w:num w:numId="41">
    <w:abstractNumId w:val="49"/>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41"/>
  </w:num>
  <w:num w:numId="45">
    <w:abstractNumId w:val="2"/>
  </w:num>
  <w:num w:numId="46">
    <w:abstractNumId w:val="23"/>
  </w:num>
  <w:num w:numId="47">
    <w:abstractNumId w:val="32"/>
  </w:num>
  <w:num w:numId="48">
    <w:abstractNumId w:val="29"/>
  </w:num>
  <w:num w:numId="49">
    <w:abstractNumId w:val="3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1BC3"/>
    <w:rsid w:val="00006B8F"/>
    <w:rsid w:val="00007147"/>
    <w:rsid w:val="000075D7"/>
    <w:rsid w:val="00011E01"/>
    <w:rsid w:val="0001717A"/>
    <w:rsid w:val="00020BD5"/>
    <w:rsid w:val="00023AFC"/>
    <w:rsid w:val="00025118"/>
    <w:rsid w:val="000322BB"/>
    <w:rsid w:val="000324FA"/>
    <w:rsid w:val="00032BB8"/>
    <w:rsid w:val="00035C4D"/>
    <w:rsid w:val="0004139B"/>
    <w:rsid w:val="00045E5E"/>
    <w:rsid w:val="00046A7B"/>
    <w:rsid w:val="0005020E"/>
    <w:rsid w:val="00055A2A"/>
    <w:rsid w:val="000563D2"/>
    <w:rsid w:val="00080749"/>
    <w:rsid w:val="000952B6"/>
    <w:rsid w:val="000A2411"/>
    <w:rsid w:val="000B284D"/>
    <w:rsid w:val="000B34F2"/>
    <w:rsid w:val="000B4889"/>
    <w:rsid w:val="000C1F56"/>
    <w:rsid w:val="000C2E9E"/>
    <w:rsid w:val="000C71CA"/>
    <w:rsid w:val="000D1170"/>
    <w:rsid w:val="000D2467"/>
    <w:rsid w:val="000D570C"/>
    <w:rsid w:val="000D7737"/>
    <w:rsid w:val="000E2425"/>
    <w:rsid w:val="000E35B0"/>
    <w:rsid w:val="000F2A93"/>
    <w:rsid w:val="000F333A"/>
    <w:rsid w:val="00105B8E"/>
    <w:rsid w:val="0010658C"/>
    <w:rsid w:val="00114500"/>
    <w:rsid w:val="00116796"/>
    <w:rsid w:val="00117F49"/>
    <w:rsid w:val="00126B84"/>
    <w:rsid w:val="0013699B"/>
    <w:rsid w:val="001503E7"/>
    <w:rsid w:val="00160118"/>
    <w:rsid w:val="00160953"/>
    <w:rsid w:val="00166B0C"/>
    <w:rsid w:val="0017300D"/>
    <w:rsid w:val="00180768"/>
    <w:rsid w:val="0018208B"/>
    <w:rsid w:val="001974E5"/>
    <w:rsid w:val="001A2D13"/>
    <w:rsid w:val="001A3552"/>
    <w:rsid w:val="001A728D"/>
    <w:rsid w:val="001B5604"/>
    <w:rsid w:val="001C4AB0"/>
    <w:rsid w:val="001E10A3"/>
    <w:rsid w:val="001E3C0B"/>
    <w:rsid w:val="001E6150"/>
    <w:rsid w:val="002162B1"/>
    <w:rsid w:val="002169B5"/>
    <w:rsid w:val="002265B6"/>
    <w:rsid w:val="002477C5"/>
    <w:rsid w:val="00250E3C"/>
    <w:rsid w:val="002543BF"/>
    <w:rsid w:val="00255E52"/>
    <w:rsid w:val="00262F30"/>
    <w:rsid w:val="002710C8"/>
    <w:rsid w:val="00275340"/>
    <w:rsid w:val="00280D65"/>
    <w:rsid w:val="0028577C"/>
    <w:rsid w:val="00291E61"/>
    <w:rsid w:val="002A6408"/>
    <w:rsid w:val="002B1CD0"/>
    <w:rsid w:val="002B4766"/>
    <w:rsid w:val="002B760A"/>
    <w:rsid w:val="002C4C8F"/>
    <w:rsid w:val="002C5F35"/>
    <w:rsid w:val="002D4A4C"/>
    <w:rsid w:val="002D59FD"/>
    <w:rsid w:val="002E2214"/>
    <w:rsid w:val="002E3C71"/>
    <w:rsid w:val="002E5C7E"/>
    <w:rsid w:val="002F33ED"/>
    <w:rsid w:val="00302152"/>
    <w:rsid w:val="00302F80"/>
    <w:rsid w:val="003076B4"/>
    <w:rsid w:val="00320B9A"/>
    <w:rsid w:val="00326459"/>
    <w:rsid w:val="00332710"/>
    <w:rsid w:val="00342437"/>
    <w:rsid w:val="00353207"/>
    <w:rsid w:val="003535EB"/>
    <w:rsid w:val="003538D6"/>
    <w:rsid w:val="003566D2"/>
    <w:rsid w:val="00360382"/>
    <w:rsid w:val="00362589"/>
    <w:rsid w:val="003742DB"/>
    <w:rsid w:val="003751F5"/>
    <w:rsid w:val="00376192"/>
    <w:rsid w:val="00384EE2"/>
    <w:rsid w:val="0038587C"/>
    <w:rsid w:val="003A04C0"/>
    <w:rsid w:val="003D5F08"/>
    <w:rsid w:val="003E3C10"/>
    <w:rsid w:val="003E6515"/>
    <w:rsid w:val="003F23B7"/>
    <w:rsid w:val="003F6987"/>
    <w:rsid w:val="003F712C"/>
    <w:rsid w:val="00413A0B"/>
    <w:rsid w:val="00421560"/>
    <w:rsid w:val="00437474"/>
    <w:rsid w:val="0044502A"/>
    <w:rsid w:val="004460DA"/>
    <w:rsid w:val="00452025"/>
    <w:rsid w:val="00454570"/>
    <w:rsid w:val="004601E5"/>
    <w:rsid w:val="00460F4E"/>
    <w:rsid w:val="00472A76"/>
    <w:rsid w:val="00477594"/>
    <w:rsid w:val="00481839"/>
    <w:rsid w:val="00497694"/>
    <w:rsid w:val="004C0993"/>
    <w:rsid w:val="004D37E6"/>
    <w:rsid w:val="004E0113"/>
    <w:rsid w:val="004E2638"/>
    <w:rsid w:val="004E4643"/>
    <w:rsid w:val="004E58E7"/>
    <w:rsid w:val="004F24F8"/>
    <w:rsid w:val="004F5097"/>
    <w:rsid w:val="004F66E9"/>
    <w:rsid w:val="004F7D0F"/>
    <w:rsid w:val="005040D6"/>
    <w:rsid w:val="00506853"/>
    <w:rsid w:val="0050788A"/>
    <w:rsid w:val="005130BD"/>
    <w:rsid w:val="005132D6"/>
    <w:rsid w:val="005232DC"/>
    <w:rsid w:val="005630FB"/>
    <w:rsid w:val="00570BAE"/>
    <w:rsid w:val="0058167F"/>
    <w:rsid w:val="005840C6"/>
    <w:rsid w:val="00586A0E"/>
    <w:rsid w:val="005978BC"/>
    <w:rsid w:val="005A3514"/>
    <w:rsid w:val="005B1DB4"/>
    <w:rsid w:val="005C0EE9"/>
    <w:rsid w:val="005C1187"/>
    <w:rsid w:val="005C20BA"/>
    <w:rsid w:val="005D055E"/>
    <w:rsid w:val="005D4E85"/>
    <w:rsid w:val="005E414A"/>
    <w:rsid w:val="005F1585"/>
    <w:rsid w:val="005F1859"/>
    <w:rsid w:val="00600E13"/>
    <w:rsid w:val="00603FC6"/>
    <w:rsid w:val="00604AE6"/>
    <w:rsid w:val="006249BE"/>
    <w:rsid w:val="006521C4"/>
    <w:rsid w:val="0065339D"/>
    <w:rsid w:val="00661FCF"/>
    <w:rsid w:val="00663A4E"/>
    <w:rsid w:val="006834B4"/>
    <w:rsid w:val="0068363E"/>
    <w:rsid w:val="00684776"/>
    <w:rsid w:val="00685131"/>
    <w:rsid w:val="0068689F"/>
    <w:rsid w:val="006902EE"/>
    <w:rsid w:val="006A262F"/>
    <w:rsid w:val="006B20FC"/>
    <w:rsid w:val="006C280E"/>
    <w:rsid w:val="006C631F"/>
    <w:rsid w:val="006D53BE"/>
    <w:rsid w:val="006E018A"/>
    <w:rsid w:val="006E4287"/>
    <w:rsid w:val="006F5EE4"/>
    <w:rsid w:val="007019E2"/>
    <w:rsid w:val="0070354A"/>
    <w:rsid w:val="0070428F"/>
    <w:rsid w:val="0070662D"/>
    <w:rsid w:val="00710EF7"/>
    <w:rsid w:val="00721B02"/>
    <w:rsid w:val="007271A5"/>
    <w:rsid w:val="00730CF1"/>
    <w:rsid w:val="00733199"/>
    <w:rsid w:val="00735735"/>
    <w:rsid w:val="0074519E"/>
    <w:rsid w:val="0075091E"/>
    <w:rsid w:val="00750B5C"/>
    <w:rsid w:val="00764842"/>
    <w:rsid w:val="0076789E"/>
    <w:rsid w:val="007801F7"/>
    <w:rsid w:val="007971D0"/>
    <w:rsid w:val="007A0191"/>
    <w:rsid w:val="007A6B65"/>
    <w:rsid w:val="007B328D"/>
    <w:rsid w:val="007B4392"/>
    <w:rsid w:val="007C4DFC"/>
    <w:rsid w:val="007C65D3"/>
    <w:rsid w:val="00801E49"/>
    <w:rsid w:val="0080546C"/>
    <w:rsid w:val="008160F8"/>
    <w:rsid w:val="00816DE9"/>
    <w:rsid w:val="00822EF3"/>
    <w:rsid w:val="00834942"/>
    <w:rsid w:val="00844836"/>
    <w:rsid w:val="00844EB4"/>
    <w:rsid w:val="0085728E"/>
    <w:rsid w:val="00862E4F"/>
    <w:rsid w:val="0086398B"/>
    <w:rsid w:val="00863F7E"/>
    <w:rsid w:val="00870496"/>
    <w:rsid w:val="008742F6"/>
    <w:rsid w:val="0088299A"/>
    <w:rsid w:val="00884179"/>
    <w:rsid w:val="0089177D"/>
    <w:rsid w:val="00894E5C"/>
    <w:rsid w:val="008B701A"/>
    <w:rsid w:val="008C4210"/>
    <w:rsid w:val="008C5170"/>
    <w:rsid w:val="008F1B4D"/>
    <w:rsid w:val="009029E9"/>
    <w:rsid w:val="00931CCF"/>
    <w:rsid w:val="00934A0E"/>
    <w:rsid w:val="00946227"/>
    <w:rsid w:val="00956BB9"/>
    <w:rsid w:val="009626E5"/>
    <w:rsid w:val="009645C5"/>
    <w:rsid w:val="009652FC"/>
    <w:rsid w:val="00967AA5"/>
    <w:rsid w:val="0097377C"/>
    <w:rsid w:val="0097454B"/>
    <w:rsid w:val="00986264"/>
    <w:rsid w:val="009A6E91"/>
    <w:rsid w:val="009B061C"/>
    <w:rsid w:val="009B43C4"/>
    <w:rsid w:val="009B70B9"/>
    <w:rsid w:val="009C0772"/>
    <w:rsid w:val="009C657A"/>
    <w:rsid w:val="009D2E43"/>
    <w:rsid w:val="009D5C7A"/>
    <w:rsid w:val="009D7329"/>
    <w:rsid w:val="009E26E3"/>
    <w:rsid w:val="009E6AAF"/>
    <w:rsid w:val="00A03A96"/>
    <w:rsid w:val="00A144F2"/>
    <w:rsid w:val="00A53FA7"/>
    <w:rsid w:val="00A65C19"/>
    <w:rsid w:val="00A76C7A"/>
    <w:rsid w:val="00A83555"/>
    <w:rsid w:val="00A85C0C"/>
    <w:rsid w:val="00A867D3"/>
    <w:rsid w:val="00A9228C"/>
    <w:rsid w:val="00AA1DD9"/>
    <w:rsid w:val="00AA3B24"/>
    <w:rsid w:val="00AA3D78"/>
    <w:rsid w:val="00AB44C5"/>
    <w:rsid w:val="00AC0F69"/>
    <w:rsid w:val="00AC6480"/>
    <w:rsid w:val="00AC665D"/>
    <w:rsid w:val="00AD6D33"/>
    <w:rsid w:val="00AE362D"/>
    <w:rsid w:val="00AF108F"/>
    <w:rsid w:val="00AF37D6"/>
    <w:rsid w:val="00AF3D7C"/>
    <w:rsid w:val="00B01D15"/>
    <w:rsid w:val="00B131DF"/>
    <w:rsid w:val="00B1336A"/>
    <w:rsid w:val="00B13BCA"/>
    <w:rsid w:val="00B14D76"/>
    <w:rsid w:val="00B1505F"/>
    <w:rsid w:val="00B1660A"/>
    <w:rsid w:val="00B267DC"/>
    <w:rsid w:val="00B275F8"/>
    <w:rsid w:val="00B30A61"/>
    <w:rsid w:val="00B3368C"/>
    <w:rsid w:val="00B34838"/>
    <w:rsid w:val="00B36AD1"/>
    <w:rsid w:val="00B434B4"/>
    <w:rsid w:val="00B44834"/>
    <w:rsid w:val="00B53953"/>
    <w:rsid w:val="00B5574B"/>
    <w:rsid w:val="00B55CF3"/>
    <w:rsid w:val="00B649C0"/>
    <w:rsid w:val="00B6571A"/>
    <w:rsid w:val="00B65BB6"/>
    <w:rsid w:val="00B77D0B"/>
    <w:rsid w:val="00B904CA"/>
    <w:rsid w:val="00B9420C"/>
    <w:rsid w:val="00BA2276"/>
    <w:rsid w:val="00BA73CF"/>
    <w:rsid w:val="00BC03D7"/>
    <w:rsid w:val="00BD7F82"/>
    <w:rsid w:val="00BE1CE3"/>
    <w:rsid w:val="00BF6F0B"/>
    <w:rsid w:val="00BF7EC7"/>
    <w:rsid w:val="00C0360D"/>
    <w:rsid w:val="00C05B35"/>
    <w:rsid w:val="00C25DBF"/>
    <w:rsid w:val="00C36B17"/>
    <w:rsid w:val="00C36FDB"/>
    <w:rsid w:val="00C40C77"/>
    <w:rsid w:val="00C41F9C"/>
    <w:rsid w:val="00C44821"/>
    <w:rsid w:val="00C45165"/>
    <w:rsid w:val="00C501B5"/>
    <w:rsid w:val="00C64279"/>
    <w:rsid w:val="00C7001C"/>
    <w:rsid w:val="00C96266"/>
    <w:rsid w:val="00CB09CF"/>
    <w:rsid w:val="00CB17B5"/>
    <w:rsid w:val="00CC11AD"/>
    <w:rsid w:val="00CC2E8F"/>
    <w:rsid w:val="00CC6892"/>
    <w:rsid w:val="00CC72B0"/>
    <w:rsid w:val="00CD6BB7"/>
    <w:rsid w:val="00CD7CA4"/>
    <w:rsid w:val="00CE1263"/>
    <w:rsid w:val="00CE5DC2"/>
    <w:rsid w:val="00CF2220"/>
    <w:rsid w:val="00CF6C03"/>
    <w:rsid w:val="00D016AA"/>
    <w:rsid w:val="00D05065"/>
    <w:rsid w:val="00D30A91"/>
    <w:rsid w:val="00D32A53"/>
    <w:rsid w:val="00D47835"/>
    <w:rsid w:val="00D52F51"/>
    <w:rsid w:val="00D53F81"/>
    <w:rsid w:val="00D66E58"/>
    <w:rsid w:val="00D701A8"/>
    <w:rsid w:val="00D81C4A"/>
    <w:rsid w:val="00D835E8"/>
    <w:rsid w:val="00D86487"/>
    <w:rsid w:val="00D867A2"/>
    <w:rsid w:val="00D96082"/>
    <w:rsid w:val="00D96BB0"/>
    <w:rsid w:val="00DA4981"/>
    <w:rsid w:val="00DB747A"/>
    <w:rsid w:val="00DC3CE8"/>
    <w:rsid w:val="00DE6EBD"/>
    <w:rsid w:val="00DF0FDC"/>
    <w:rsid w:val="00DF60C6"/>
    <w:rsid w:val="00DF6ECB"/>
    <w:rsid w:val="00E038F4"/>
    <w:rsid w:val="00E06E7C"/>
    <w:rsid w:val="00E107F4"/>
    <w:rsid w:val="00E10852"/>
    <w:rsid w:val="00E11890"/>
    <w:rsid w:val="00E12A65"/>
    <w:rsid w:val="00E12CFF"/>
    <w:rsid w:val="00E145F2"/>
    <w:rsid w:val="00E14C3C"/>
    <w:rsid w:val="00E22DE5"/>
    <w:rsid w:val="00E234DD"/>
    <w:rsid w:val="00E24368"/>
    <w:rsid w:val="00E24392"/>
    <w:rsid w:val="00E27D21"/>
    <w:rsid w:val="00E30A6D"/>
    <w:rsid w:val="00E33F36"/>
    <w:rsid w:val="00E47ADF"/>
    <w:rsid w:val="00E47AF3"/>
    <w:rsid w:val="00E513A8"/>
    <w:rsid w:val="00E52FA5"/>
    <w:rsid w:val="00E60A06"/>
    <w:rsid w:val="00E627ED"/>
    <w:rsid w:val="00E64E4F"/>
    <w:rsid w:val="00E67C56"/>
    <w:rsid w:val="00E74046"/>
    <w:rsid w:val="00E755A8"/>
    <w:rsid w:val="00E80B38"/>
    <w:rsid w:val="00E85E57"/>
    <w:rsid w:val="00E90224"/>
    <w:rsid w:val="00E93FB6"/>
    <w:rsid w:val="00E95200"/>
    <w:rsid w:val="00EA3CA1"/>
    <w:rsid w:val="00EA5185"/>
    <w:rsid w:val="00EA7289"/>
    <w:rsid w:val="00EB4C8D"/>
    <w:rsid w:val="00EB7387"/>
    <w:rsid w:val="00EC0EDE"/>
    <w:rsid w:val="00EC6A58"/>
    <w:rsid w:val="00ED2B2E"/>
    <w:rsid w:val="00ED6DC2"/>
    <w:rsid w:val="00EE14E7"/>
    <w:rsid w:val="00EF0F72"/>
    <w:rsid w:val="00EF2329"/>
    <w:rsid w:val="00EF4242"/>
    <w:rsid w:val="00F138AE"/>
    <w:rsid w:val="00F15089"/>
    <w:rsid w:val="00F21406"/>
    <w:rsid w:val="00F22E4A"/>
    <w:rsid w:val="00F27A64"/>
    <w:rsid w:val="00F30A89"/>
    <w:rsid w:val="00F34EEE"/>
    <w:rsid w:val="00F370AA"/>
    <w:rsid w:val="00F4126B"/>
    <w:rsid w:val="00F44B95"/>
    <w:rsid w:val="00F450AC"/>
    <w:rsid w:val="00F46154"/>
    <w:rsid w:val="00F53689"/>
    <w:rsid w:val="00F55B9E"/>
    <w:rsid w:val="00F71F0D"/>
    <w:rsid w:val="00F758D7"/>
    <w:rsid w:val="00F97D23"/>
    <w:rsid w:val="00FA71B8"/>
    <w:rsid w:val="00FB4ADF"/>
    <w:rsid w:val="00FC3996"/>
    <w:rsid w:val="00FC56B3"/>
    <w:rsid w:val="00FD148D"/>
    <w:rsid w:val="00FD3A6B"/>
    <w:rsid w:val="00FF2A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2A174776-BFBF-4A92-AC7E-0DE024B8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character" w:customStyle="1" w:styleId="subtitle1">
    <w:name w:val="subtitle1"/>
    <w:basedOn w:val="DefaultParagraphFont"/>
    <w:rsid w:val="00710EF7"/>
    <w:rPr>
      <w:b/>
      <w:bCs/>
      <w:sz w:val="28"/>
      <w:szCs w:val="28"/>
    </w:rPr>
  </w:style>
  <w:style w:type="paragraph" w:styleId="NoSpacing">
    <w:name w:val="No Spacing"/>
    <w:uiPriority w:val="1"/>
    <w:qFormat/>
    <w:rsid w:val="001C4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6B401-EE7B-4A35-99B9-9429FAFC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7605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Hayes</dc:creator>
  <cp:keywords/>
  <dc:description/>
  <cp:lastModifiedBy>Paris Carruthers</cp:lastModifiedBy>
  <cp:revision>2</cp:revision>
  <cp:lastPrinted>2022-08-04T08:55:00Z</cp:lastPrinted>
  <dcterms:created xsi:type="dcterms:W3CDTF">2022-10-11T15:17:00Z</dcterms:created>
  <dcterms:modified xsi:type="dcterms:W3CDTF">2022-10-11T15:17:00Z</dcterms:modified>
</cp:coreProperties>
</file>